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ATA DA REUNIÃO DE ALINHAMENTO SOBRE INOVAÇÃO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Data: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13 de fevereiro de 2025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Local: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Prefeitura de Cariacica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Participantes: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hd w:fill="ffffff" w:val="clear"/>
        <w:spacing w:after="0" w:before="24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Teófilo Dias - Subsecretário de Governo Digital, Inovação e Cidades Inteligentes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Alexandre Alves Valente - Gerência de Inovação e Cidades Inteligentes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Fagner Araujo - Gerência de Governo Digital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Licia - Impact Hub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Erivelto - IFES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Iomar Cunha - Online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Anilton Salles - Online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hd w:fill="ffffff" w:val="clear"/>
        <w:spacing w:after="24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Mary - Multivix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Pauta: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before="24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Apresentação do Impact Hub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Debate sobre atualização da legislação de inovação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Apresentação do esboço do levantamento inicial, indicadores e medição (Painel de Projetos Planejamento Web)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Discussão sobre envio antecipado de pautas e prazos para reuniões do comitê gestor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Sugestão de envio de pautas: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https://forms.gle/oCjJQKUzpD7DwZ349</w:t>
        </w:r>
      </w:hyperlink>
      <w:r w:rsidDel="00000000" w:rsidR="00000000" w:rsidRPr="00000000">
        <w:rPr>
          <w:color w:val="1f1f1f"/>
          <w:sz w:val="24"/>
          <w:szCs w:val="24"/>
          <w:rtl w:val="0"/>
        </w:rPr>
        <w:t xml:space="preserve"> (a ser analisado)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24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Definição da periodicidade das reuniões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Anotações: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hd w:fill="ffffff" w:val="clear"/>
        <w:spacing w:after="0" w:before="24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O Subsecretário apresentou as mudanças administrativas relacionadas à criação da subsecretaria em conjunto com as questões de inovação e cidades inteligentes, incluindo a equipe de trabalho.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Foi apresentada a estrutura organizacional da Subsecretaria e a importância das gerências e suas demandas.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 Coordenação de Cidades Inteligentes foi destacada, com foco na gestão de políticas de inovação.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hd w:fill="ffffff" w:val="clear"/>
        <w:spacing w:after="24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 pauta foi apresentada e aceita pelos membros.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Apresentação do Impact Hub: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hd w:fill="ffffff" w:val="clear"/>
        <w:spacing w:after="0" w:before="24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O Impact Hub é uma consultoria contratada pelo SEBRAE, com contrato terminando em fevereiro.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Foi ressaltada a necessidade de realizar os entregáveis para apoio ao Ecossistema, explicando a importância dos atores envolvidos nesse plano.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 metodologia para o projeto de apoio aos ecossistemas locais de inovação do Espírito Santo foi apresentada, incluindo workshops, plano de ação, material de comunicação, benchmarking, encontro de fim de ano e formalização da REDE ELI ESPÍRITO SANTO.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hd w:fill="ffffff" w:val="clear"/>
        <w:spacing w:after="24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Foi apresentado o painel interativo sobre o grau de percepção do ecossistema e proposta a revisão do Plano de Ação para 2025.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Recomendações: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hd w:fill="ffffff" w:val="clear"/>
        <w:spacing w:after="0" w:before="24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Agenda recorrente das reuniões do Ecossistema.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Aplicação do plano de ação.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Revisão em junho da evolução das atividades.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hd w:fill="ffffff" w:val="clear"/>
        <w:spacing w:after="24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Revisão do índice grau de percepção.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Grau de Percepção: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hd w:fill="ffffff" w:val="clear"/>
        <w:spacing w:after="0" w:before="24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Apresentação do Painel da pesquisa dos atores.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Apresentação da metodologia do estudo.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Apresentação dos resultados, com destaque para a proporção de "não sei" considerada preocupante.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hd w:fill="ffffff" w:val="clear"/>
        <w:spacing w:after="24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 Subsecretaria propôs marcar uma próxima reunião para divulgação da metodologia e obter mais respostas do ecossistema de inovação, definindo prazos e divulgando aos grupos.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Discussão sobre Inovação e Empreendedorismo: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hd w:fill="ffffff" w:val="clear"/>
        <w:spacing w:after="0" w:before="24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O Prof. Anilton Salles sugeriu focar no empreendedorismo inovador para pequenos e médios negócios, utilizando atores da educação.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Foi discutida a importância dos indicadores dos pequenos e médios na participação de eventos de inovação.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Licia do Impact Hub mencionou um programa de aceleração de MEIs que não foi aplicado no Estado do Espírito Santo.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O Subsecretário propôs realizar uma pesquisa com os atores envolvidos em empreendedorismo e inovação e fazer um novo levantamento no meio do ano.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Foi mencionado que formulários extensos podem ser um problema para grandes e pequenas empresas.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O Prof. Anilton Salles alertou para manter o foco nas escolas públicas municipais e acelerar o debate sobre empreendedorismo.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O subsecretário mencionou o trabalho do município no aculturamento digital em conjunto com a secretaria de educação e pediu apoio para iniciar uma conversa com a equipe da secretaria de educação.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O Prof. Erivelto mencionou projetos do IFES que desenvolvem a cultura "maker" em parceria com a Vale.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hd w:fill="ffffff" w:val="clear"/>
        <w:spacing w:after="24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O Prof. Anilton mencionou que o CPID precisa ser utilizado como parceria com o ecossistema.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240" w:before="240" w:line="360" w:lineRule="auto"/>
        <w:ind w:left="0" w:firstLine="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hd w:fill="ffffff" w:val="clear"/>
        <w:spacing w:after="240" w:before="24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Foi proposta uma reunião dentro do CPID para articulação com o SEBRAE e o IFES para auxiliar nas questões de inovação e empreendedorismo.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Debate sobre atualização da legislação de inovação: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hd w:fill="ffffff" w:val="clear"/>
        <w:spacing w:after="240" w:before="24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Alinhar com o SEBRAE para fazer a parceria como foi feito com a prefeitura da Serra.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Envio das pautas com antecedência e prazos: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hd w:fill="ffffff" w:val="clear"/>
        <w:spacing w:after="0" w:before="24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Reuniões mensais para o grupo fechado e a cada dois meses para o grupo aberto.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hd w:fill="ffffff" w:val="clear"/>
        <w:spacing w:after="24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Envio das pautas com 5 dias de antecedência e utilização de formulários.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Definição da periodicidade das reuniões: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hd w:fill="ffffff" w:val="clear"/>
        <w:spacing w:after="0" w:before="24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Reuniões mistas para o comitê pequeno (próxima em 13/03) e presenciais para o comitê grande (próxima em 20/03).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hd w:fill="ffffff" w:val="clear"/>
        <w:spacing w:after="24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Definir o calendário das reuniões para cada comitê.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Avisos: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hd w:fill="ffffff" w:val="clear"/>
        <w:spacing w:after="240" w:before="24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Startup Day em 22 de março - SEBRAE convida para o evento.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Sugestões da Comissão: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hd w:fill="ffffff" w:val="clear"/>
        <w:spacing w:after="240" w:before="24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O Prof. Erivelto sinalizou a importância de um encontro com todos os atores do ecossistema para montar um novo grau de percepção.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Ações Necessárias: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hd w:fill="ffffff" w:val="clear"/>
        <w:spacing w:after="0" w:before="24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Realizar um encontro com os atores do ecossistema para montar um novo grau de percepção.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Focar no empreendedorismo inovador para pequenos e médios negócios.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Envolver a comunicação para ajudar na divulgação do formulário.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Fazer uma visita ao CPID.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hd w:fill="ffffff" w:val="clear"/>
        <w:spacing w:after="0"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Realizar reunião dentro do CPID com a Sec. de Educação, SEBRAE e IFES.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hd w:fill="ffffff" w:val="clear"/>
        <w:spacing w:before="0" w:line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Marcar a consultoria com a cidade empreendedora.</w:t>
      </w:r>
    </w:p>
    <w:p w:rsidR="00000000" w:rsidDel="00000000" w:rsidP="00000000" w:rsidRDefault="00000000" w:rsidRPr="00000000" w14:paraId="00000050">
      <w:pPr>
        <w:shd w:fill="ffffff" w:val="clear"/>
        <w:spacing w:before="240" w:line="36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818.964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hd w:fill="ffffff" w:val="clear"/>
              <w:spacing w:before="240" w:line="360" w:lineRule="auto"/>
              <w:jc w:val="center"/>
              <w:rPr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PRÓXIMAS REUNIÕES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COORDENAÇÃO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COMITÊ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13/03/2025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20/03/2025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10/04/2025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08/05/2025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15/05/2025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05/06/2025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10/07/2025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17/07/2025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07/08/2025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11/09/2025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18/09/2025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09/10/2025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06/11/2025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13/11/2025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08/12/2025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69">
      <w:pPr>
        <w:shd w:fill="ffffff" w:val="clear"/>
        <w:spacing w:before="240" w:line="36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before="240" w:line="360" w:lineRule="auto"/>
        <w:ind w:left="0" w:firstLine="0"/>
        <w:jc w:val="left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before="240"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Cariacica em 13 de fevereiro de 2025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spacing w:line="276" w:lineRule="auto"/>
      <w:rPr>
        <w:rFonts w:ascii="Times New Roman" w:cs="Times New Roman" w:eastAsia="Times New Roman" w:hAnsi="Times New Roman"/>
        <w:b w:val="1"/>
        <w:bCs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  <w:rtl w:val="0"/>
      </w:rPr>
      <w:t xml:space="preserve">PREFEITURA MUNICIPAL DE CARIACICA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19054</wp:posOffset>
          </wp:positionH>
          <wp:positionV relativeFrom="paragraph">
            <wp:posOffset>19054</wp:posOffset>
          </wp:positionV>
          <wp:extent cx="660797" cy="642938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797" cy="642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D">
    <w:pPr>
      <w:spacing w:line="276" w:lineRule="auto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ESTADO DO ESPÍRITO SANTO</w:t>
    </w:r>
  </w:p>
  <w:p w:rsidR="00000000" w:rsidDel="00000000" w:rsidP="00000000" w:rsidRDefault="00000000" w:rsidRPr="00000000" w14:paraId="0000006E">
    <w:pPr>
      <w:spacing w:line="276" w:lineRule="auto"/>
      <w:rPr>
        <w:rFonts w:ascii="Times New Roman" w:cs="Times New Roman" w:eastAsia="Times New Roman" w:hAnsi="Times New Roman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Gerência de Inovação e Cidades Inteligentes</w:t>
    </w:r>
  </w:p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oCjJQKUzpD7DwZ349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8YC6MT5IAUTdRww2XM18+lZ5Vw==">CgMxLjA4AHIhMXhKYThyamVxUlp5WHFBQmcwTXB6RFNKRTFLQTV0MGs1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