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360" w:lineRule="auto"/>
        <w:ind/>
        <w:jc w:val="center"/>
        <w:rPr>
          <w:b/>
          <w:color w:val="1f1f1f"/>
          <w:sz w:val="24"/>
          <w:szCs w:val="24"/>
          <w:highlight w:val="white"/>
        </w:rPr>
      </w:pPr>
      <w:r>
        <w:rPr>
          <w:rtl w:val="0"/>
        </w:rPr>
      </w:r>
      <w:r>
        <w:rPr>
          <w:b/>
          <w:color w:val="1f1f1f"/>
          <w:sz w:val="24"/>
          <w:szCs w:val="24"/>
          <w:highlight w:val="white"/>
        </w:rPr>
      </w:r>
    </w:p>
    <w:p>
      <w:pPr>
        <w:pBdr/>
        <w:spacing w:line="360" w:lineRule="auto"/>
        <w:ind/>
        <w:jc w:val="center"/>
        <w:rPr>
          <w:b/>
          <w:color w:val="1f1f1f"/>
          <w:sz w:val="24"/>
          <w:szCs w:val="24"/>
          <w:highlight w:val="white"/>
        </w:rPr>
      </w:pPr>
      <w:r>
        <w:rPr>
          <w:b/>
          <w:color w:val="1f1f1f"/>
          <w:sz w:val="24"/>
          <w:szCs w:val="24"/>
          <w:highlight w:val="white"/>
          <w:rtl w:val="0"/>
        </w:rPr>
        <w:t xml:space="preserve">ATA DA REUNIÃO DE ALINHAMENTO SOBRE INOVAÇÃO</w:t>
      </w:r>
      <w:r>
        <w:rPr>
          <w:b/>
          <w:color w:val="1f1f1f"/>
          <w:sz w:val="24"/>
          <w:szCs w:val="24"/>
          <w:highlight w:val="white"/>
        </w:rPr>
      </w:r>
    </w:p>
    <w:p>
      <w:pPr>
        <w:pBdr/>
        <w:shd w:val="clear" w:color="auto" w:fill="ffffff"/>
        <w:spacing w:line="360" w:lineRule="auto"/>
        <w:ind/>
        <w:jc w:val="both"/>
        <w:rPr>
          <w:color w:val="1f1f1f"/>
          <w:sz w:val="24"/>
          <w:szCs w:val="24"/>
        </w:rPr>
      </w:pPr>
      <w:r>
        <w:rPr>
          <w:rtl w:val="0"/>
        </w:rPr>
      </w:r>
      <w:r>
        <w:rPr>
          <w:color w:val="1f1f1f"/>
          <w:sz w:val="24"/>
          <w:szCs w:val="24"/>
        </w:rPr>
      </w:r>
    </w:p>
    <w:p>
      <w:pPr>
        <w:pBdr/>
        <w:spacing w:line="360" w:lineRule="auto"/>
        <w:ind/>
        <w:jc w:val="both"/>
        <w:rPr>
          <w:color w:val="1f1f1f"/>
          <w:sz w:val="24"/>
          <w:szCs w:val="24"/>
          <w:highlight w:val="white"/>
        </w:rPr>
      </w:pPr>
      <w:r>
        <w:rPr>
          <w:b/>
          <w:color w:val="1f1f1f"/>
          <w:sz w:val="24"/>
          <w:szCs w:val="24"/>
          <w:highlight w:val="white"/>
          <w:rtl w:val="0"/>
        </w:rPr>
        <w:t xml:space="preserve">Data:</w:t>
      </w:r>
      <w:r>
        <w:rPr>
          <w:color w:val="1f1f1f"/>
          <w:sz w:val="24"/>
          <w:szCs w:val="24"/>
          <w:highlight w:val="white"/>
          <w:rtl w:val="0"/>
        </w:rPr>
        <w:t xml:space="preserve"> 15 de maio de 2025</w:t>
      </w:r>
      <w:r>
        <w:rPr>
          <w:color w:val="1f1f1f"/>
          <w:sz w:val="24"/>
          <w:szCs w:val="24"/>
          <w:highlight w:val="white"/>
        </w:rPr>
      </w:r>
    </w:p>
    <w:p>
      <w:pPr>
        <w:pBdr/>
        <w:spacing w:line="360" w:lineRule="auto"/>
        <w:ind/>
        <w:jc w:val="both"/>
        <w:rPr>
          <w:color w:val="1f1f1f"/>
          <w:sz w:val="24"/>
          <w:szCs w:val="24"/>
          <w:highlight w:val="white"/>
        </w:rPr>
      </w:pPr>
      <w:r>
        <w:rPr>
          <w:b/>
          <w:color w:val="1f1f1f"/>
          <w:sz w:val="24"/>
          <w:szCs w:val="24"/>
          <w:highlight w:val="white"/>
          <w:rtl w:val="0"/>
        </w:rPr>
        <w:t xml:space="preserve">Local:</w:t>
      </w:r>
      <w:r>
        <w:rPr>
          <w:color w:val="1f1f1f"/>
          <w:sz w:val="24"/>
          <w:szCs w:val="24"/>
          <w:highlight w:val="white"/>
          <w:rtl w:val="0"/>
        </w:rPr>
        <w:t xml:space="preserve"> Prefeitura de Cariacica</w:t>
      </w:r>
      <w:r>
        <w:rPr>
          <w:color w:val="1f1f1f"/>
          <w:sz w:val="24"/>
          <w:szCs w:val="24"/>
          <w:highlight w:val="white"/>
        </w:rPr>
      </w:r>
    </w:p>
    <w:p>
      <w:pPr>
        <w:pBdr/>
        <w:shd w:val="clear" w:color="auto" w:fill="ffffff"/>
        <w:spacing w:line="360" w:lineRule="auto"/>
        <w:ind/>
        <w:jc w:val="both"/>
        <w:rPr>
          <w:color w:val="1f1f1f"/>
          <w:sz w:val="24"/>
          <w:szCs w:val="24"/>
        </w:rPr>
      </w:pPr>
      <w:r>
        <w:rPr>
          <w:rtl w:val="0"/>
        </w:rPr>
      </w:r>
      <w:r>
        <w:rPr>
          <w:color w:val="1f1f1f"/>
          <w:sz w:val="24"/>
          <w:szCs w:val="24"/>
        </w:rPr>
      </w:r>
    </w:p>
    <w:p>
      <w:pPr>
        <w:pBdr/>
        <w:spacing w:line="360" w:lineRule="auto"/>
        <w:ind/>
        <w:jc w:val="both"/>
        <w:rPr>
          <w:b/>
          <w:color w:val="1f1f1f"/>
          <w:sz w:val="24"/>
          <w:szCs w:val="24"/>
          <w:highlight w:val="white"/>
        </w:rPr>
      </w:pPr>
      <w:r>
        <w:rPr>
          <w:b/>
          <w:color w:val="1f1f1f"/>
          <w:sz w:val="24"/>
          <w:szCs w:val="24"/>
          <w:highlight w:val="white"/>
          <w:rtl w:val="0"/>
        </w:rPr>
        <w:t xml:space="preserve">Participantes:</w:t>
      </w:r>
      <w:r>
        <w:rPr>
          <w:b/>
          <w:color w:val="1f1f1f"/>
          <w:sz w:val="24"/>
          <w:szCs w:val="24"/>
          <w:highlight w:val="white"/>
        </w:rPr>
      </w:r>
    </w:p>
    <w:p>
      <w:pPr>
        <w:numPr>
          <w:ilvl w:val="0"/>
          <w:numId w:val="2"/>
        </w:numPr>
        <w:pBdr/>
        <w:shd w:val="clear" w:color="auto" w:fill="ffffff"/>
        <w:spacing w:after="0" w:afterAutospacing="0" w:before="240" w:line="360" w:lineRule="auto"/>
        <w:ind w:hanging="360" w:left="72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Teófilo Dias - Subsecretário de Governo Digital, Inovação e Cidades Inteligentes</w:t>
      </w:r>
      <w:r>
        <w:rPr>
          <w:color w:val="1f1f1f"/>
          <w:sz w:val="24"/>
          <w:szCs w:val="24"/>
        </w:rPr>
      </w:r>
    </w:p>
    <w:p>
      <w:pPr>
        <w:numPr>
          <w:ilvl w:val="0"/>
          <w:numId w:val="2"/>
        </w:numPr>
        <w:pBdr/>
        <w:shd w:val="clear" w:color="auto" w:fill="ffffff"/>
        <w:spacing w:after="0" w:afterAutospacing="0" w:before="0" w:beforeAutospacing="0" w:line="360" w:lineRule="auto"/>
        <w:ind w:hanging="360" w:left="72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Alexandre Alves Valente - Gerência de Inovação e Cidades Inteligentes</w:t>
      </w:r>
      <w:r>
        <w:rPr>
          <w:color w:val="1f1f1f"/>
          <w:sz w:val="24"/>
          <w:szCs w:val="24"/>
        </w:rPr>
      </w:r>
    </w:p>
    <w:p>
      <w:pPr>
        <w:numPr>
          <w:ilvl w:val="0"/>
          <w:numId w:val="2"/>
        </w:numPr>
        <w:pBdr/>
        <w:shd w:val="clear" w:color="auto" w:fill="ffffff"/>
        <w:spacing w:after="0" w:afterAutospacing="0" w:before="0" w:beforeAutospacing="0" w:line="360" w:lineRule="auto"/>
        <w:ind w:hanging="360" w:left="72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Fagner Araujo - Gerência de Governo Digital</w:t>
      </w:r>
      <w:r>
        <w:rPr>
          <w:color w:val="1f1f1f"/>
          <w:sz w:val="24"/>
          <w:szCs w:val="24"/>
        </w:rPr>
      </w:r>
    </w:p>
    <w:p>
      <w:pPr>
        <w:numPr>
          <w:ilvl w:val="0"/>
          <w:numId w:val="2"/>
        </w:numPr>
        <w:pBdr/>
        <w:shd w:val="clear" w:color="auto" w:fill="ffffff"/>
        <w:spacing w:after="0" w:afterAutospacing="0" w:before="0" w:beforeAutospacing="0" w:line="360" w:lineRule="auto"/>
        <w:ind w:hanging="360" w:left="72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Erivelto - IFES</w:t>
      </w:r>
      <w:r>
        <w:rPr>
          <w:color w:val="1f1f1f"/>
          <w:sz w:val="24"/>
          <w:szCs w:val="24"/>
        </w:rPr>
      </w:r>
    </w:p>
    <w:p>
      <w:pPr>
        <w:numPr>
          <w:ilvl w:val="0"/>
          <w:numId w:val="2"/>
        </w:numPr>
        <w:pBdr/>
        <w:shd w:val="clear" w:color="auto" w:fill="ffffff"/>
        <w:spacing w:after="0" w:afterAutospacing="0" w:before="0" w:beforeAutospacing="0" w:line="360" w:lineRule="auto"/>
        <w:ind w:hanging="360" w:left="720"/>
        <w:jc w:val="both"/>
        <w:rPr>
          <w:color w:val="1f1f1f"/>
          <w:sz w:val="24"/>
          <w:szCs w:val="24"/>
          <w:u w:val="none"/>
        </w:rPr>
      </w:pPr>
      <w:r>
        <w:rPr>
          <w:color w:val="1f1f1f"/>
          <w:sz w:val="24"/>
          <w:szCs w:val="24"/>
          <w:rtl w:val="0"/>
        </w:rPr>
        <w:t xml:space="preserve">Bruno e Janaína - Representantes do Sicoob</w:t>
      </w:r>
      <w:r>
        <w:rPr>
          <w:color w:val="1f1f1f"/>
          <w:sz w:val="24"/>
          <w:szCs w:val="24"/>
          <w:u w:val="none"/>
        </w:rPr>
      </w:r>
    </w:p>
    <w:p>
      <w:pPr>
        <w:numPr>
          <w:ilvl w:val="0"/>
          <w:numId w:val="2"/>
        </w:numPr>
        <w:pBdr/>
        <w:shd w:val="clear" w:color="auto" w:fill="ffffff"/>
        <w:spacing w:after="0" w:afterAutospacing="0" w:before="0" w:beforeAutospacing="0" w:line="360" w:lineRule="auto"/>
        <w:ind w:hanging="360" w:left="72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Iomar Cunha - Online</w:t>
      </w:r>
      <w:r>
        <w:rPr>
          <w:color w:val="1f1f1f"/>
          <w:sz w:val="24"/>
          <w:szCs w:val="24"/>
        </w:rPr>
      </w:r>
    </w:p>
    <w:p>
      <w:pPr>
        <w:numPr>
          <w:ilvl w:val="0"/>
          <w:numId w:val="2"/>
        </w:numPr>
        <w:pBdr/>
        <w:shd w:val="clear" w:color="auto" w:fill="ffffff"/>
        <w:spacing w:after="240" w:before="0" w:beforeAutospacing="0" w:line="360" w:lineRule="auto"/>
        <w:ind w:hanging="360" w:left="720"/>
        <w:jc w:val="both"/>
        <w:rPr>
          <w:color w:val="1f1f1f"/>
          <w:sz w:val="24"/>
          <w:szCs w:val="24"/>
          <w:u w:val="none"/>
        </w:rPr>
      </w:pPr>
      <w:r>
        <w:rPr>
          <w:color w:val="1f1f1f"/>
          <w:sz w:val="24"/>
          <w:szCs w:val="24"/>
          <w:rtl w:val="0"/>
        </w:rPr>
        <w:t xml:space="preserve">Poliana - Sebrae</w:t>
      </w:r>
      <w:r>
        <w:rPr>
          <w:color w:val="1f1f1f"/>
          <w:sz w:val="24"/>
          <w:szCs w:val="24"/>
          <w:u w:val="none"/>
        </w:rPr>
      </w:r>
    </w:p>
    <w:p>
      <w:pPr>
        <w:pBdr/>
        <w:spacing w:line="360" w:lineRule="auto"/>
        <w:ind/>
        <w:jc w:val="both"/>
        <w:rPr>
          <w:b/>
          <w:color w:val="1f1f1f"/>
          <w:sz w:val="24"/>
          <w:szCs w:val="24"/>
          <w:highlight w:val="white"/>
        </w:rPr>
      </w:pPr>
      <w:r>
        <w:rPr>
          <w:b/>
          <w:color w:val="1f1f1f"/>
          <w:sz w:val="24"/>
          <w:szCs w:val="24"/>
          <w:highlight w:val="white"/>
          <w:rtl w:val="0"/>
        </w:rPr>
        <w:t xml:space="preserve">Pauta:</w:t>
      </w:r>
      <w:r>
        <w:rPr>
          <w:b/>
          <w:color w:val="1f1f1f"/>
          <w:sz w:val="24"/>
          <w:szCs w:val="24"/>
          <w:highlight w:val="white"/>
        </w:rPr>
      </w:r>
    </w:p>
    <w:p>
      <w:pPr>
        <w:numPr>
          <w:ilvl w:val="0"/>
          <w:numId w:val="1"/>
        </w:numPr>
        <w:pBdr/>
        <w:shd w:val="clear" w:color="auto" w:fill="ffffff"/>
        <w:spacing w:after="0" w:afterAutospacing="0" w:before="240" w:line="360" w:lineRule="auto"/>
        <w:ind w:hanging="360" w:left="72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Apresentação das linhas de Crédito do Sicoob</w:t>
      </w:r>
      <w:r>
        <w:rPr>
          <w:color w:val="1f1f1f"/>
          <w:sz w:val="24"/>
          <w:szCs w:val="24"/>
        </w:rPr>
      </w:r>
    </w:p>
    <w:p>
      <w:pPr>
        <w:numPr>
          <w:ilvl w:val="0"/>
          <w:numId w:val="1"/>
        </w:numPr>
        <w:pBdr/>
        <w:shd w:val="clear" w:color="auto" w:fill="ffffff"/>
        <w:spacing w:after="0" w:afterAutospacing="0" w:before="0" w:beforeAutospacing="0" w:line="360" w:lineRule="auto"/>
        <w:ind w:hanging="360" w:left="720"/>
        <w:jc w:val="both"/>
        <w:rPr>
          <w:color w:val="1f1f1f"/>
          <w:sz w:val="24"/>
          <w:szCs w:val="24"/>
          <w:u w:val="none"/>
        </w:rPr>
      </w:pPr>
      <w:r>
        <w:rPr>
          <w:color w:val="1f1f1f"/>
          <w:sz w:val="24"/>
          <w:szCs w:val="24"/>
          <w:rtl w:val="0"/>
        </w:rPr>
        <w:t xml:space="preserve">Abordado as iniciativas da Prefeitura sobre inovação no PPA</w:t>
      </w:r>
      <w:r>
        <w:rPr>
          <w:color w:val="1f1f1f"/>
          <w:sz w:val="24"/>
          <w:szCs w:val="24"/>
          <w:u w:val="none"/>
        </w:rPr>
      </w:r>
    </w:p>
    <w:p>
      <w:pPr>
        <w:numPr>
          <w:ilvl w:val="0"/>
          <w:numId w:val="1"/>
        </w:numPr>
        <w:pBdr/>
        <w:shd w:val="clear" w:color="auto" w:fill="ffffff"/>
        <w:spacing w:after="0" w:afterAutospacing="0" w:before="0" w:beforeAutospacing="0" w:line="360" w:lineRule="auto"/>
        <w:ind w:hanging="360" w:left="720"/>
        <w:jc w:val="both"/>
        <w:rPr>
          <w:color w:val="1f1f1f"/>
          <w:sz w:val="24"/>
          <w:szCs w:val="24"/>
          <w:u w:val="none"/>
        </w:rPr>
      </w:pPr>
      <w:r>
        <w:rPr>
          <w:color w:val="1f1f1f"/>
          <w:sz w:val="24"/>
          <w:szCs w:val="24"/>
          <w:rtl w:val="0"/>
        </w:rPr>
        <w:t xml:space="preserve">Alteração dos Horários das reuniões</w:t>
      </w:r>
      <w:r>
        <w:rPr>
          <w:color w:val="1f1f1f"/>
          <w:sz w:val="24"/>
          <w:szCs w:val="24"/>
          <w:u w:val="none"/>
        </w:rPr>
      </w:r>
    </w:p>
    <w:p>
      <w:pPr>
        <w:numPr>
          <w:ilvl w:val="0"/>
          <w:numId w:val="1"/>
        </w:numPr>
        <w:pBdr/>
        <w:shd w:val="clear" w:color="auto" w:fill="ffffff"/>
        <w:spacing w:after="0" w:afterAutospacing="0" w:before="0" w:beforeAutospacing="0" w:line="360" w:lineRule="auto"/>
        <w:ind w:hanging="360" w:left="720"/>
        <w:jc w:val="both"/>
        <w:rPr>
          <w:color w:val="1f1f1f"/>
          <w:sz w:val="24"/>
          <w:szCs w:val="24"/>
          <w:u w:val="none"/>
        </w:rPr>
      </w:pPr>
      <w:r>
        <w:rPr>
          <w:color w:val="1f1f1f"/>
          <w:sz w:val="24"/>
          <w:szCs w:val="24"/>
          <w:rtl w:val="0"/>
        </w:rPr>
        <w:t xml:space="preserve">Discussão sobre a criação de um hackathon no Dia da Inovação em outubro</w:t>
      </w:r>
      <w:r>
        <w:rPr>
          <w:color w:val="1f1f1f"/>
          <w:sz w:val="24"/>
          <w:szCs w:val="24"/>
          <w:u w:val="none"/>
        </w:rPr>
      </w:r>
    </w:p>
    <w:p>
      <w:pPr>
        <w:numPr>
          <w:ilvl w:val="0"/>
          <w:numId w:val="1"/>
        </w:numPr>
        <w:pBdr/>
        <w:shd w:val="clear" w:color="auto" w:fill="ffffff"/>
        <w:spacing w:after="240" w:before="0" w:beforeAutospacing="0" w:line="360" w:lineRule="auto"/>
        <w:ind w:hanging="360" w:left="720"/>
        <w:jc w:val="both"/>
        <w:rPr>
          <w:color w:val="1f1f1f"/>
          <w:sz w:val="24"/>
          <w:szCs w:val="24"/>
          <w:u w:val="none"/>
        </w:rPr>
      </w:pPr>
      <w:r>
        <w:rPr>
          <w:color w:val="1f1f1f"/>
          <w:sz w:val="24"/>
          <w:szCs w:val="24"/>
          <w:rtl w:val="0"/>
        </w:rPr>
        <w:t xml:space="preserve">Informações sobre a contratação da consultoria do Sebrae.</w:t>
      </w:r>
      <w:r>
        <w:rPr>
          <w:color w:val="1f1f1f"/>
          <w:sz w:val="24"/>
          <w:szCs w:val="24"/>
          <w:u w:val="none"/>
        </w:rPr>
      </w:r>
    </w:p>
    <w:p>
      <w:pPr>
        <w:pBdr/>
        <w:shd w:val="clear" w:color="auto" w:fill="ffffff"/>
        <w:spacing w:after="240" w:before="240" w:line="360" w:lineRule="auto"/>
        <w:ind/>
        <w:jc w:val="both"/>
        <w:rPr>
          <w:color w:val="1f1f1f"/>
          <w:sz w:val="24"/>
          <w:szCs w:val="24"/>
        </w:rPr>
      </w:pPr>
      <w:r>
        <w:br w:type="page" w:clear="all"/>
      </w:r>
      <w:r>
        <w:rPr>
          <w:rtl w:val="0"/>
        </w:rPr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/>
        <w:jc w:val="both"/>
        <w:rPr>
          <w:b/>
          <w:color w:val="1f1f1f"/>
          <w:sz w:val="24"/>
          <w:szCs w:val="24"/>
        </w:rPr>
      </w:pPr>
      <w:r>
        <w:rPr>
          <w:rtl w:val="0"/>
        </w:rPr>
      </w:r>
      <w:r>
        <w:rPr>
          <w:b/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rPr>
          <w:b/>
          <w:color w:val="1f1f1f"/>
          <w:sz w:val="24"/>
          <w:szCs w:val="24"/>
        </w:rPr>
      </w:pPr>
      <w:r>
        <w:rPr>
          <w:b/>
          <w:color w:val="1f1f1f"/>
          <w:sz w:val="24"/>
          <w:szCs w:val="24"/>
          <w:rtl w:val="0"/>
        </w:rPr>
        <w:t xml:space="preserve">Abertura e Introdução:</w:t>
      </w:r>
      <w:r>
        <w:rPr>
          <w:b/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O subsecretário de Governo Digital, Inovação e Cidades Inteligentes Teófilo Dias deu início a reunião, enfatizando a importância do tempo e a agenda recorrente das reuniões mensais.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Agradeceu a presença de todos, tanto online quanto presencialmente.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Apresentou a pauta do dia, que incluía a fala do Sicoob, o Plano Plurianual (PPA), o horário das reuniões, um possível Hackathon no Dia da Inovação e a consultoria do SEBRAE para o marco legal da inovação.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rPr>
          <w:b/>
          <w:color w:val="1f1f1f"/>
          <w:sz w:val="24"/>
          <w:szCs w:val="24"/>
        </w:rPr>
      </w:pPr>
      <w:r>
        <w:rPr>
          <w:b/>
          <w:color w:val="1f1f1f"/>
          <w:sz w:val="24"/>
          <w:szCs w:val="24"/>
          <w:rtl w:val="0"/>
        </w:rPr>
        <w:t xml:space="preserve">1. Apresentação do Sicoob:</w:t>
      </w:r>
      <w:r>
        <w:rPr>
          <w:b/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Janaína, gerente regional do Sicoob, apresentou as linhas de crédito disponíveis, com foco em inovação.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Destaque para o FINEP (Financiadora de Projetos de Inovação), BNDES (Banco Nacional de Desenvolvimento Econômico e Social) e outras linhas como PEAC e Pronamp. Em anexo apresentação.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O Sicoob oferece consultoria financeira para ajudar as empresas a escolher a melhor linha de crédito.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Mencionado o investimento do Sicoob em espaços diferenciados para reuniões e negócios, como o Sicoob Caferral.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Discussão sobre taxas de juros, percentuais de financiamento e a importância de projetos bem estruturados para aprovação de crédito.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Informações sobre o programa Sicoob Empreendedor e soluções para microempresas e MEIs.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rPr>
          <w:b/>
          <w:color w:val="1f1f1f"/>
          <w:sz w:val="24"/>
          <w:szCs w:val="24"/>
        </w:rPr>
      </w:pPr>
      <w:r>
        <w:br w:type="page" w:clear="all"/>
      </w:r>
      <w:r>
        <w:rPr>
          <w:rtl w:val="0"/>
        </w:rPr>
      </w:r>
      <w:r>
        <w:rPr>
          <w:b/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rPr>
          <w:b/>
          <w:color w:val="1f1f1f"/>
          <w:sz w:val="24"/>
          <w:szCs w:val="24"/>
        </w:rPr>
      </w:pPr>
      <w:r>
        <w:rPr>
          <w:rtl w:val="0"/>
        </w:rPr>
      </w:r>
      <w:r>
        <w:rPr>
          <w:b/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rPr>
          <w:b/>
          <w:color w:val="1f1f1f"/>
          <w:sz w:val="24"/>
          <w:szCs w:val="24"/>
        </w:rPr>
      </w:pPr>
      <w:r>
        <w:rPr>
          <w:b/>
          <w:color w:val="1f1f1f"/>
          <w:sz w:val="24"/>
          <w:szCs w:val="24"/>
          <w:rtl w:val="0"/>
        </w:rPr>
        <w:t xml:space="preserve">2. Plano Plurianual (PPA):</w:t>
      </w:r>
      <w:r>
        <w:rPr>
          <w:b/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O subsecretário informou sobre a inclusão do eixo "Inovação em Cidades Inteligentes" no PPA.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Apresentou que a consulta pública do PPA, mostra forte apoio da população às temáticas de inovação, cidades inteligentes e governo digital.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Abordou a discussão sobre o Plano Diretor Municipal (PDM) e a importância de alinhar as iniciativas de inovação com o PDM.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Fez o anúncio da 6ª Conferência Das Cidades De Cariacica / Es que irá acontecer no fim de semana com temática sobre inovação, cidades inteligentes e governo digital.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Fez a menção na iniciativa da intenção de construir um parque tecnológico no município, com a possível participação de Peter (responsável pela cidade da inovação em Vitória) e Jardel.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rPr>
          <w:b/>
          <w:color w:val="1f1f1f"/>
          <w:sz w:val="24"/>
          <w:szCs w:val="24"/>
        </w:rPr>
      </w:pPr>
      <w:r>
        <w:rPr>
          <w:b/>
          <w:color w:val="1f1f1f"/>
          <w:sz w:val="24"/>
          <w:szCs w:val="24"/>
          <w:rtl w:val="0"/>
        </w:rPr>
        <w:t xml:space="preserve">3. Dia da Inovação e Hackathon:</w:t>
      </w:r>
      <w:r>
        <w:rPr>
          <w:b/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O subsecretário na oportunidade fez a proposta de realizar um evento do Dia da Inovação, incluindo um Hackathon.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Demonstrou que a ideia de aproveitar a proposta já abordada pela empresa Impact Hub e envolver diversos atores do ecossistema.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Sugestão de criar um grupo de trabalho para organizar o evento composto pelos membros da coordenação para dar andamento no trabalho. Será atualizado o decreto de nomeação dos membros que compõem o Comitê de Inovação de Cariacica.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O mês de outubro foi considerado um bom período para a Semana da Inovação, evitando conflitos com outras programações.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rtl w:val="0"/>
        </w:rPr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O subsecretário sinalizou que a Prefeitura já angariou recursos para premiar o vencedor do Hackathon. 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Iomar Cunha sugeriu focar na "Semana da Inovação" em vez de um único dia, para dar mais flexibilidade.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Houve uma discussão sobre o público-alvo do Hackathon, com a sugestão de focar em estudantes.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rPr>
          <w:b/>
          <w:color w:val="1f1f1f"/>
          <w:sz w:val="24"/>
          <w:szCs w:val="24"/>
        </w:rPr>
      </w:pPr>
      <w:r>
        <w:rPr>
          <w:b/>
          <w:color w:val="1f1f1f"/>
          <w:sz w:val="24"/>
          <w:szCs w:val="24"/>
          <w:rtl w:val="0"/>
        </w:rPr>
        <w:t xml:space="preserve">4. Horário das Reuniões:</w:t>
      </w:r>
      <w:r>
        <w:rPr>
          <w:b/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Proposta de mudar a reunião do ecossistema da segunda para a terceira quinta-feira de todo mês, a cada dois meses, para melhor adequação à agenda da consultora do SEBRAE, Maria do Carmo.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A proposta foi aceita pelos presentes.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As agendas das reuniões serão compartilhadas no Google Calendar, e foi solicitado que os participantes confirmem o acesso.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rPr>
          <w:b/>
          <w:color w:val="1f1f1f"/>
          <w:sz w:val="24"/>
          <w:szCs w:val="24"/>
        </w:rPr>
      </w:pPr>
      <w:r>
        <w:rPr>
          <w:b/>
          <w:color w:val="1f1f1f"/>
          <w:sz w:val="24"/>
          <w:szCs w:val="24"/>
          <w:rtl w:val="0"/>
        </w:rPr>
        <w:t xml:space="preserve">5. Consultoria do SEBRAE:</w:t>
      </w:r>
      <w:r>
        <w:rPr>
          <w:b/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Confirmada a contratação da consultora do SEBRAE, através da consultora Maria do Carmo, para auxiliar nos próximos passos do ecossistema.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Proposto e aprovado o consultor </w:t>
      </w:r>
      <w:commentRangeStart w:id="0"/>
      <w:r>
        <w:rPr>
          <w:color w:val="1f1f1f"/>
          <w:sz w:val="24"/>
          <w:szCs w:val="24"/>
          <w:rtl w:val="0"/>
        </w:rPr>
        <w:t xml:space="preserve">Rafael Chamon</w:t>
      </w:r>
      <w:commentRangeEnd w:id="0"/>
      <w:r>
        <w:commentReference w:id="0"/>
      </w:r>
      <w:r>
        <w:rPr>
          <w:color w:val="1f1f1f"/>
          <w:sz w:val="24"/>
          <w:szCs w:val="24"/>
          <w:rtl w:val="0"/>
        </w:rPr>
        <w:t xml:space="preserve">, com apoio de Pedro (especialista do SEBRAE), para a consultoria na construção do marco legal da inovação.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Será criado um grupo de trabalho com os atores do ecossistema para trabalhar em conjunto com o consultor.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O grupo de trabalho será formalizado através de um decreto que reformulará o comitê de inovação.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rPr>
          <w:b/>
          <w:color w:val="1f1f1f"/>
          <w:sz w:val="24"/>
          <w:szCs w:val="24"/>
        </w:rPr>
      </w:pPr>
      <w:r>
        <w:br w:type="page" w:clear="all"/>
      </w:r>
      <w:r>
        <w:rPr>
          <w:rtl w:val="0"/>
        </w:rPr>
      </w:r>
      <w:r>
        <w:rPr>
          <w:b/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rPr>
          <w:b/>
          <w:color w:val="1f1f1f"/>
          <w:sz w:val="24"/>
          <w:szCs w:val="24"/>
        </w:rPr>
      </w:pPr>
      <w:r>
        <w:rPr>
          <w:rtl w:val="0"/>
        </w:rPr>
      </w:r>
      <w:r>
        <w:rPr>
          <w:b/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rPr>
          <w:b/>
          <w:color w:val="1f1f1f"/>
          <w:sz w:val="24"/>
          <w:szCs w:val="24"/>
        </w:rPr>
      </w:pPr>
      <w:r>
        <w:rPr>
          <w:b/>
          <w:color w:val="1f1f1f"/>
          <w:sz w:val="24"/>
          <w:szCs w:val="24"/>
          <w:rtl w:val="0"/>
        </w:rPr>
        <w:t xml:space="preserve">Outros Assuntos:</w:t>
      </w:r>
      <w:r>
        <w:rPr>
          <w:b/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Iomar Cunha propôs incluir na próxima reunião a apresentação do projeto "InovaLab Cariacica", inspirado no "InovaLab Vila Velha".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Houve o debate sobre a a necessidade de desburocratizar a administração municipal para facilitar a inovação e o desenvolvimento econômico.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Foi informado que o município está trabalhando na certificação NBR de cidades inteligentes, sustentáveis e resilientes.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Houve a menção à criação de uma agência de microcrédito pela Secretaria de Desenvolvimento Econômico que está em negociação com outros bancos além do Sicoob para disponibilização de linhas de crédito pelo município.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Foi abordado a discussão sobre a dificuldade de startups inovadoras serem contratadas pelo município devido algumas exigências da Lei 14133 de licitação.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rPr>
          <w:b/>
          <w:color w:val="1f1f1f"/>
          <w:sz w:val="24"/>
          <w:szCs w:val="24"/>
        </w:rPr>
      </w:pPr>
      <w:r>
        <w:rPr>
          <w:b/>
          <w:color w:val="1f1f1f"/>
          <w:sz w:val="24"/>
          <w:szCs w:val="24"/>
          <w:rtl w:val="0"/>
        </w:rPr>
        <w:t xml:space="preserve">Próximos Passos:</w:t>
      </w:r>
      <w:r>
        <w:rPr>
          <w:b/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Definir a data da Semana da Inovação em outubro.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Formalizar o grupo de trabalho para a construção do marco legal da inovação.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Agendar a próxima reunião da coordenação no espaço do Findeslab.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Compartilhar as atas das reuniões anteriores e a agenda da próxima reunião.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Procurar as datas de outras instituições para as ações de inovação.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Avaliar e definir as datas da "Semana da Inovação" com base nas agendas de outros atores.</w:t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after="240" w:before="240" w:line="360" w:lineRule="auto"/>
        <w:ind w:firstLine="0" w:left="0"/>
        <w:jc w:val="both"/>
        <w:rPr>
          <w:color w:val="1f1f1f"/>
          <w:sz w:val="24"/>
          <w:szCs w:val="24"/>
        </w:rPr>
      </w:pPr>
      <w:r>
        <w:rPr>
          <w:rtl w:val="0"/>
        </w:rPr>
      </w:r>
      <w:r>
        <w:rPr>
          <w:color w:val="1f1f1f"/>
          <w:sz w:val="24"/>
          <w:szCs w:val="24"/>
        </w:rPr>
      </w:r>
    </w:p>
    <w:p>
      <w:pPr>
        <w:pBdr/>
        <w:shd w:val="clear" w:color="auto" w:fill="ffffff"/>
        <w:spacing w:before="240" w:line="360" w:lineRule="auto"/>
        <w:ind w:firstLine="0" w:left="0"/>
        <w:jc w:val="center"/>
        <w:rPr>
          <w:sz w:val="24"/>
          <w:szCs w:val="24"/>
        </w:rPr>
      </w:pPr>
      <w:r>
        <w:rPr>
          <w:color w:val="1f1f1f"/>
          <w:sz w:val="24"/>
          <w:szCs w:val="24"/>
          <w:rtl w:val="0"/>
        </w:rPr>
        <w:t xml:space="preserve">Cariacica em 1</w:t>
      </w:r>
      <w:r>
        <w:rPr>
          <w:color w:val="1f1f1f"/>
          <w:sz w:val="24"/>
          <w:szCs w:val="24"/>
          <w:rtl w:val="0"/>
          <w:lang w:val="pt-BR"/>
        </w:rPr>
        <w:t xml:space="preserve">5</w:t>
      </w:r>
      <w:r>
        <w:rPr>
          <w:color w:val="1f1f1f"/>
          <w:sz w:val="24"/>
          <w:szCs w:val="24"/>
          <w:rtl w:val="0"/>
        </w:rPr>
        <w:t xml:space="preserve"> de </w:t>
      </w:r>
      <w:r>
        <w:rPr>
          <w:color w:val="1f1f1f"/>
          <w:sz w:val="24"/>
          <w:szCs w:val="24"/>
          <w:rtl w:val="0"/>
          <w:lang w:val="pt-BR"/>
        </w:rPr>
        <w:t xml:space="preserve">maio</w:t>
      </w:r>
      <w:r>
        <w:rPr>
          <w:color w:val="1f1f1f"/>
          <w:sz w:val="24"/>
          <w:szCs w:val="24"/>
          <w:rtl w:val="0"/>
        </w:rPr>
        <w:t xml:space="preserve"> de 2025</w:t>
      </w:r>
      <w:r>
        <w:rPr>
          <w:rtl w:val="0"/>
        </w:rPr>
      </w:r>
      <w:r>
        <w:rPr>
          <w:sz w:val="24"/>
          <w:szCs w:val="24"/>
        </w:rPr>
      </w:r>
    </w:p>
    <w:sectPr>
      <w:headerReference w:type="default" r:id="rId9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1701" w:equalWidth="1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lexandre Alves Valente" w:date="2025-05-15T17:13:24Z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Nome esta certo?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35FBD9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line="276" w:lineRule="auto"/>
      <w:ind/>
      <w:rPr>
        <w:rFonts w:ascii="Times New Roman" w:hAnsi="Times New Roman" w:eastAsia="Times New Roman" w:cs="Times New Roman"/>
        <w:b/>
        <w:sz w:val="26"/>
        <w:szCs w:val="26"/>
      </w:rPr>
    </w:pPr>
    <w:r>
      <w:rPr>
        <w:rFonts w:ascii="Times New Roman" w:hAnsi="Times New Roman" w:eastAsia="Times New Roman" w:cs="Times New Roman"/>
        <w:b/>
        <w:sz w:val="26"/>
        <w:szCs w:val="26"/>
        <w:rtl w:val="0"/>
      </w:rPr>
      <w:t xml:space="preserve">PREFEITURA MUNICIPAL DE CARIACICA </w: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300" distR="114300" simplePos="0" relativeHeight="0" behindDoc="0" locked="0" layoutInCell="1" allowOverlap="1">
              <wp:simplePos x="0" y="0"/>
              <wp:positionH relativeFrom="column">
                <wp:posOffset>19052</wp:posOffset>
              </wp:positionH>
              <wp:positionV relativeFrom="paragraph">
                <wp:posOffset>19052</wp:posOffset>
              </wp:positionV>
              <wp:extent cx="660797" cy="642938"/>
              <wp:effectExtent l="0" t="0" r="0" b="0"/>
              <wp:wrapSquare wrapText="bothSides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660797" cy="642938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0;o:allowoverlap:true;o:allowincell:true;mso-position-horizontal-relative:text;margin-left:1.50pt;mso-position-horizontal:absolute;mso-position-vertical-relative:text;margin-top:1.50pt;mso-position-vertical:absolute;width:52.03pt;height:50.63pt;mso-wrap-distance-left:9.00pt;mso-wrap-distance-top:9.00pt;mso-wrap-distance-right:9.00pt;mso-wrap-distance-bottom:9.00pt;z-index:1;">
              <w10:wrap type="square"/>
              <v:imagedata r:id="rId1" o:title=""/>
              <o:lock v:ext="edit" rotation="t"/>
            </v:shape>
          </w:pict>
        </mc:Fallback>
      </mc:AlternateContent>
    </w:r>
    <w:r>
      <w:rPr>
        <w:rFonts w:ascii="Times New Roman" w:hAnsi="Times New Roman" w:eastAsia="Times New Roman" w:cs="Times New Roman"/>
        <w:b/>
        <w:sz w:val="26"/>
        <w:szCs w:val="26"/>
      </w:rPr>
    </w:r>
  </w:p>
  <w:p>
    <w:pPr>
      <w:pBdr/>
      <w:spacing w:line="276" w:lineRule="auto"/>
      <w:ind/>
      <w:rPr>
        <w:rFonts w:ascii="Times New Roman" w:hAnsi="Times New Roman" w:eastAsia="Times New Roman" w:cs="Times New Roman"/>
        <w:b/>
      </w:rPr>
    </w:pPr>
    <w:r>
      <w:rPr>
        <w:rFonts w:ascii="Times New Roman" w:hAnsi="Times New Roman" w:eastAsia="Times New Roman" w:cs="Times New Roman"/>
        <w:b/>
        <w:rtl w:val="0"/>
      </w:rPr>
      <w:t xml:space="preserve">ESTADO DO ESPÍRITO SANTO</w:t>
    </w:r>
    <w:r>
      <w:rPr>
        <w:rFonts w:ascii="Times New Roman" w:hAnsi="Times New Roman" w:eastAsia="Times New Roman" w:cs="Times New Roman"/>
        <w:b/>
      </w:rPr>
    </w:r>
  </w:p>
  <w:p>
    <w:pPr>
      <w:pBdr/>
      <w:spacing w:line="276" w:lineRule="auto"/>
      <w:ind/>
      <w:rPr>
        <w:rFonts w:ascii="Times New Roman" w:hAnsi="Times New Roman" w:eastAsia="Times New Roman" w:cs="Times New Roman"/>
        <w:i/>
        <w:sz w:val="20"/>
        <w:szCs w:val="20"/>
      </w:rPr>
    </w:pPr>
    <w:r>
      <w:rPr>
        <w:rFonts w:ascii="Times New Roman" w:hAnsi="Times New Roman" w:eastAsia="Times New Roman" w:cs="Times New Roman"/>
        <w:i/>
        <w:sz w:val="20"/>
        <w:szCs w:val="20"/>
        <w:rtl w:val="0"/>
      </w:rPr>
      <w:t xml:space="preserve">Gerência de Inovação e Cidades Inteligentes</w:t>
    </w:r>
    <w:r>
      <w:rPr>
        <w:rFonts w:ascii="Times New Roman" w:hAnsi="Times New Roman" w:eastAsia="Times New Roman" w:cs="Times New Roman"/>
        <w:i/>
        <w:sz w:val="20"/>
        <w:szCs w:val="20"/>
      </w:rPr>
    </w:r>
  </w:p>
  <w:p>
    <w:pPr>
      <w:pBdr/>
      <w:spacing/>
      <w:ind/>
      <w:rPr/>
    </w:pP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%3."/>
      <w:numFmt w:val="lowerRoman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%6."/>
      <w:numFmt w:val="lowerRoman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%9."/>
      <w:numFmt w:val="lowerRoman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703"/>
    <w:next w:val="703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03"/>
    <w:next w:val="703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03"/>
    <w:next w:val="703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7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7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70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70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70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71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147"/>
    <w:link w:val="71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147"/>
    <w:link w:val="712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03"/>
    <w:next w:val="703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03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03"/>
    <w:next w:val="703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03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703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703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703"/>
    <w:next w:val="70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03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03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03"/>
    <w:next w:val="703"/>
    <w:uiPriority w:val="39"/>
    <w:unhideWhenUsed/>
    <w:pPr>
      <w:pBdr/>
      <w:spacing w:after="100"/>
      <w:ind/>
    </w:pPr>
  </w:style>
  <w:style w:type="paragraph" w:styleId="189">
    <w:name w:val="toc 2"/>
    <w:basedOn w:val="703"/>
    <w:next w:val="703"/>
    <w:uiPriority w:val="39"/>
    <w:unhideWhenUsed/>
    <w:pPr>
      <w:pBdr/>
      <w:spacing w:after="100"/>
      <w:ind w:left="220"/>
    </w:pPr>
  </w:style>
  <w:style w:type="paragraph" w:styleId="190">
    <w:name w:val="toc 3"/>
    <w:basedOn w:val="703"/>
    <w:next w:val="703"/>
    <w:uiPriority w:val="39"/>
    <w:unhideWhenUsed/>
    <w:pPr>
      <w:pBdr/>
      <w:spacing w:after="100"/>
      <w:ind w:left="440"/>
    </w:pPr>
  </w:style>
  <w:style w:type="paragraph" w:styleId="191">
    <w:name w:val="toc 4"/>
    <w:basedOn w:val="703"/>
    <w:next w:val="703"/>
    <w:uiPriority w:val="39"/>
    <w:unhideWhenUsed/>
    <w:pPr>
      <w:pBdr/>
      <w:spacing w:after="100"/>
      <w:ind w:left="660"/>
    </w:pPr>
  </w:style>
  <w:style w:type="paragraph" w:styleId="192">
    <w:name w:val="toc 5"/>
    <w:basedOn w:val="703"/>
    <w:next w:val="703"/>
    <w:uiPriority w:val="39"/>
    <w:unhideWhenUsed/>
    <w:pPr>
      <w:pBdr/>
      <w:spacing w:after="100"/>
      <w:ind w:left="880"/>
    </w:pPr>
  </w:style>
  <w:style w:type="paragraph" w:styleId="193">
    <w:name w:val="toc 6"/>
    <w:basedOn w:val="703"/>
    <w:next w:val="703"/>
    <w:uiPriority w:val="39"/>
    <w:unhideWhenUsed/>
    <w:pPr>
      <w:pBdr/>
      <w:spacing w:after="100"/>
      <w:ind w:left="1100"/>
    </w:pPr>
  </w:style>
  <w:style w:type="paragraph" w:styleId="194">
    <w:name w:val="toc 7"/>
    <w:basedOn w:val="703"/>
    <w:next w:val="703"/>
    <w:uiPriority w:val="39"/>
    <w:unhideWhenUsed/>
    <w:pPr>
      <w:pBdr/>
      <w:spacing w:after="100"/>
      <w:ind w:left="1320"/>
    </w:pPr>
  </w:style>
  <w:style w:type="paragraph" w:styleId="195">
    <w:name w:val="toc 8"/>
    <w:basedOn w:val="703"/>
    <w:next w:val="703"/>
    <w:uiPriority w:val="39"/>
    <w:unhideWhenUsed/>
    <w:pPr>
      <w:pBdr/>
      <w:spacing w:after="100"/>
      <w:ind w:left="1540"/>
    </w:pPr>
  </w:style>
  <w:style w:type="paragraph" w:styleId="196">
    <w:name w:val="toc 9"/>
    <w:basedOn w:val="703"/>
    <w:next w:val="703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703"/>
    <w:next w:val="703"/>
    <w:uiPriority w:val="99"/>
    <w:unhideWhenUsed/>
    <w:pPr>
      <w:pBdr/>
      <w:spacing w:after="0" w:afterAutospacing="0"/>
      <w:ind/>
    </w:pPr>
  </w:style>
  <w:style w:type="paragraph" w:styleId="703" w:default="1">
    <w:name w:val="Normal"/>
    <w:pPr>
      <w:pBdr/>
      <w:spacing/>
      <w:ind/>
    </w:pPr>
  </w:style>
  <w:style w:type="table" w:styleId="704">
    <w:name w:val="Table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05">
    <w:name w:val="Heading 1"/>
    <w:basedOn w:val="703"/>
    <w:next w:val="703"/>
    <w:pPr>
      <w:keepNext w:val="true"/>
      <w:keepLines w:val="true"/>
      <w:pageBreakBefore w:val="false"/>
      <w:pBdr/>
      <w:spacing w:after="120" w:before="400"/>
      <w:ind/>
    </w:pPr>
    <w:rPr>
      <w:sz w:val="40"/>
      <w:szCs w:val="40"/>
    </w:rPr>
  </w:style>
  <w:style w:type="paragraph" w:styleId="706">
    <w:name w:val="Heading 2"/>
    <w:basedOn w:val="703"/>
    <w:next w:val="703"/>
    <w:pPr>
      <w:keepNext w:val="true"/>
      <w:keepLines w:val="true"/>
      <w:pageBreakBefore w:val="false"/>
      <w:pBdr/>
      <w:spacing w:after="120" w:before="360"/>
      <w:ind/>
    </w:pPr>
    <w:rPr>
      <w:b w:val="0"/>
      <w:sz w:val="32"/>
      <w:szCs w:val="32"/>
    </w:rPr>
  </w:style>
  <w:style w:type="paragraph" w:styleId="707">
    <w:name w:val="Heading 3"/>
    <w:basedOn w:val="703"/>
    <w:next w:val="703"/>
    <w:pPr>
      <w:keepNext w:val="true"/>
      <w:keepLines w:val="true"/>
      <w:pageBreakBefore w:val="false"/>
      <w:pBdr/>
      <w:spacing w:after="80" w:before="320"/>
      <w:ind/>
    </w:pPr>
    <w:rPr>
      <w:b w:val="0"/>
      <w:color w:val="434343"/>
      <w:sz w:val="28"/>
      <w:szCs w:val="28"/>
    </w:rPr>
  </w:style>
  <w:style w:type="paragraph" w:styleId="708">
    <w:name w:val="Heading 4"/>
    <w:basedOn w:val="703"/>
    <w:next w:val="703"/>
    <w:pPr>
      <w:keepNext w:val="true"/>
      <w:keepLines w:val="true"/>
      <w:pageBreakBefore w:val="false"/>
      <w:pBdr/>
      <w:spacing w:after="80" w:before="280"/>
      <w:ind/>
    </w:pPr>
    <w:rPr>
      <w:color w:val="666666"/>
      <w:sz w:val="24"/>
      <w:szCs w:val="24"/>
    </w:rPr>
  </w:style>
  <w:style w:type="paragraph" w:styleId="709">
    <w:name w:val="Heading 5"/>
    <w:basedOn w:val="703"/>
    <w:next w:val="703"/>
    <w:pPr>
      <w:keepNext w:val="true"/>
      <w:keepLines w:val="true"/>
      <w:pageBreakBefore w:val="false"/>
      <w:pBdr/>
      <w:spacing w:after="80" w:before="240"/>
      <w:ind/>
    </w:pPr>
    <w:rPr>
      <w:color w:val="666666"/>
      <w:sz w:val="22"/>
      <w:szCs w:val="22"/>
    </w:rPr>
  </w:style>
  <w:style w:type="paragraph" w:styleId="710">
    <w:name w:val="Heading 6"/>
    <w:basedOn w:val="703"/>
    <w:next w:val="703"/>
    <w:pPr>
      <w:keepNext w:val="true"/>
      <w:keepLines w:val="true"/>
      <w:pageBreakBefore w:val="false"/>
      <w:pBdr/>
      <w:spacing w:after="80" w:before="240"/>
      <w:ind/>
    </w:pPr>
    <w:rPr>
      <w:i/>
      <w:color w:val="666666"/>
      <w:sz w:val="22"/>
      <w:szCs w:val="22"/>
    </w:rPr>
  </w:style>
  <w:style w:type="paragraph" w:styleId="711">
    <w:name w:val="Title"/>
    <w:basedOn w:val="703"/>
    <w:next w:val="703"/>
    <w:pPr>
      <w:keepNext w:val="true"/>
      <w:keepLines w:val="true"/>
      <w:pageBreakBefore w:val="false"/>
      <w:pBdr/>
      <w:spacing w:after="60" w:before="0"/>
      <w:ind/>
    </w:pPr>
    <w:rPr>
      <w:sz w:val="52"/>
      <w:szCs w:val="52"/>
    </w:rPr>
  </w:style>
  <w:style w:type="paragraph" w:styleId="712">
    <w:name w:val="Subtitle"/>
    <w:basedOn w:val="703"/>
    <w:next w:val="703"/>
    <w:pPr>
      <w:keepNext w:val="true"/>
      <w:keepLines w:val="true"/>
      <w:pageBreakBefore w:val="false"/>
      <w:pBdr/>
      <w:spacing w:after="320" w:before="0"/>
      <w:ind/>
    </w:pPr>
    <w:rPr>
      <w:rFonts w:ascii="Arial" w:hAnsi="Arial" w:eastAsia="Arial" w:cs="Arial"/>
      <w:i w:val="0"/>
      <w:color w:val="666666"/>
      <w:sz w:val="30"/>
      <w:szCs w:val="3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omments" Target="comments.xml" /><Relationship Id="rId11" Type="http://schemas.microsoft.com/office/2011/relationships/commentsExtended" Target="commentsExtended.xml" /><Relationship Id="rId12" Type="http://schemas.microsoft.com/office/2016/09/relationships/commentsIds" Target="commentsId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ONLYOFFICE/8.2.2.22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