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ATA</w:t>
      </w:r>
      <w:r w:rsidDel="00000000" w:rsidR="00000000" w:rsidRPr="00000000">
        <w:rPr>
          <w:rtl w:val="0"/>
        </w:rPr>
        <w:t xml:space="preserve"> DA REUNIÃO DE ALINHAMENTO SOBRE INOVAÇÃO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Data: 19 de março de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Local: ONLINE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Pauta: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Apresentação da consultoria de suporte administrativo (Sebrae/Thinking);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Apresentação dos atores do ecossistema e relatos de parcerias (Águia Branca);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Atualização sobre o Marco Legal da Inovação e Nomeação do Conselho;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Desenvolvimento do site do ecossistema e estratégias de engajamento.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firstLine="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b w:val="1"/>
          <w:bCs w:val="1"/>
          <w:color w:val="1f1f1f"/>
          <w:sz w:val="24"/>
          <w:szCs w:val="24"/>
        </w:rPr>
      </w:pPr>
      <w:bookmarkStart w:colFirst="0" w:colLast="0" w:name="_heading=h.g8x6n6e268tq" w:id="0"/>
      <w:bookmarkEnd w:id="0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Abertura e Apresentação da Consultoria: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reunião teve início com a apresentação de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Roberta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Rodrigo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(Thinking), consultores contratados via SEBRAE para oferecer suporte administrativo e operacional ao ecossistema. Roberta enfatizou que seu papel será auxiliar no cumprimento das metas do plano de ação para que os projetos saiam do papel.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Apresentação dos Atores e Novas Parcerias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Iomar do Findes Lab/ Sena,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destacou a atuação no Instituto Senai de Tecnologia e convidou os membros para um evento FINEP no dia 10 de abril, às 08:30, focado em editais de fomento.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Erivelton do IFES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reforçou a atuação da única incubadora de Cariacica no Campus do IFES.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Roberto Semed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relatou os avanços na educação municipal, com a implementação de laboratórios de robótica e cultura maker em parceria com o IFES e a Vale.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Na sequência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Alexandre relatou uma agenda positiva de aproximação com o Grupo Águia Branca, por meio de um convite de visita feito por Fabiano do setor de inovação. O grupo, que havia se afastado anteriormente, identificou um novo alinhamento técnico na atual gestão e sinalizou o retorno ao ecossistema.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b w:val="1"/>
          <w:bCs w:val="1"/>
          <w:color w:val="1f1f1f"/>
          <w:sz w:val="24"/>
          <w:szCs w:val="24"/>
        </w:rPr>
      </w:pPr>
      <w:bookmarkStart w:colFirst="0" w:colLast="0" w:name="_heading=h.qep428g2a76o" w:id="1"/>
      <w:bookmarkEnd w:id="1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Marco Legal e Nomeação do Conselho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Alexandre anunciou uma vitória significativa, que foi  a aprovação do Marco Legal da Inovação ocorreu em 10/03/2026, antecipando o prazo previsto. Com a aprovação, será viabilizada a criação do Fundo Municipal de Inovação para arrecadação de recursos e fomento a eventos.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Alexandre ainda reforçou que, no máximo, até 15/04/2026, deverá ser definida a nova composição do Conselho, previsto na referida lei, para revogação do decreto atual e adequação à nova lei. Os membros atuarão em frentes de Governança, Execução, Comunicação, Engajamento, Recursos e Ambiente Regulatório. Foi reforçada a necessidade de preenchimento do formulário de indicação para o conselho. Até o momento, apenas Poliana (Sebrae) realizou indicações.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b w:val="1"/>
          <w:bCs w:val="1"/>
          <w:color w:val="1f1f1f"/>
          <w:sz w:val="24"/>
          <w:szCs w:val="24"/>
        </w:rPr>
      </w:pPr>
      <w:bookmarkStart w:colFirst="0" w:colLast="0" w:name="_heading=h.csr4ddqk318j" w:id="2"/>
      <w:bookmarkEnd w:id="2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Site para o Ecossistema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Alexandre informou que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Patrícia está coordenando o desenvolvimento interno (versão beta) de um site próprio para o ecossistema, que servirá como vitrine para empresas e agenda de eventos. O site está sendo desenvolvido usando capital intelectual interno, da equipe de desenvolvimento.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firstLine="0"/>
        <w:jc w:val="both"/>
        <w:rPr>
          <w:b w:val="1"/>
          <w:bCs w:val="1"/>
          <w:color w:val="1f1f1f"/>
          <w:sz w:val="24"/>
          <w:szCs w:val="24"/>
        </w:rPr>
      </w:pPr>
      <w:bookmarkStart w:colFirst="0" w:colLast="0" w:name="_heading=h.gz8jzmyddj3c" w:id="3"/>
      <w:bookmarkEnd w:id="3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Fagner reforçou o caráter estritamente técnico da atual gestão, visando atrair parceiros que buscam resultados em cidades inteligentes.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Fagner também informou que, junto a Alexandre, participarão de uma comitiva em Curitiba para participar do evento Smart City Expo e visitarão o Pinhão Hub para colher insights aplicáveis a Cariacica.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both"/>
        <w:rPr>
          <w:b w:val="1"/>
          <w:bCs w:val="1"/>
          <w:color w:val="1f1f1f"/>
          <w:sz w:val="24"/>
          <w:szCs w:val="24"/>
        </w:rPr>
      </w:pPr>
      <w:bookmarkStart w:colFirst="0" w:colLast="0" w:name="_heading=h.mq0wuxmefrn5" w:id="4"/>
      <w:bookmarkEnd w:id="4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Próximos Passos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Preenchimento do formulário de indicação para o Conselho pelos membros;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Formalização contábil do Fundo (prevista para o período de 15/05 a 15/06);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Reunião técnica a ser agendada no Instituto Senai de Tecnologia (proposta por Omar).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center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jc w:val="center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Cariacica, 19 de março de 2026.</w:t>
      </w:r>
    </w:p>
    <w:p w:rsidR="00000000" w:rsidDel="00000000" w:rsidP="00000000" w:rsidRDefault="00000000" w:rsidRPr="00000000" w14:paraId="00000026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19058</wp:posOffset>
          </wp:positionH>
          <wp:positionV relativeFrom="paragraph">
            <wp:posOffset>19058</wp:posOffset>
          </wp:positionV>
          <wp:extent cx="660797" cy="642938"/>
          <wp:effectExtent b="0" l="0" r="0" t="0"/>
          <wp:wrapSquare wrapText="bothSides" distB="114300" distT="11430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29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5K8jqEcwxIc5ZxSYTvTIDeLkw==">CgMxLjAyDmguZzh4Nm42ZTI2OHRxMg5oLnFlcDQyOGcyYTc2bzIOaC5jc3I0ZGRxazMxOGoyDmguZ3o4anpteWRkajNjMg5oLm1xMHd1eG1lZnJuNTgAciExbzJsU0xpMnY2S3FXTlFBVzdpM3FsU004cm1xa0hvVm4=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