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6"/>
          <w:szCs w:val="26"/>
        </w:rPr>
      </w:pPr>
      <w:bookmarkStart w:colFirst="0" w:colLast="0" w:name="_5quloft0mfee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Ata da Reunião Ordinária do Conselho Municipal de Políticas Públicas sobre Drogas (COMUD) – Cariacica/ES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6"/>
          <w:szCs w:val="26"/>
        </w:rPr>
      </w:pPr>
      <w:bookmarkStart w:colFirst="0" w:colLast="0" w:name="_bedajybisxw1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Dados da Reunião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Órgão:</w:t>
      </w:r>
      <w:r w:rsidDel="00000000" w:rsidR="00000000" w:rsidRPr="00000000">
        <w:rPr>
          <w:sz w:val="26"/>
          <w:szCs w:val="26"/>
          <w:rtl w:val="0"/>
        </w:rPr>
        <w:t xml:space="preserve"> Conselho Municipal de Políticas Públicas sobre Drogas (COMUD) de Cariacica/ES.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Data:</w:t>
      </w:r>
      <w:r w:rsidDel="00000000" w:rsidR="00000000" w:rsidRPr="00000000">
        <w:rPr>
          <w:sz w:val="26"/>
          <w:szCs w:val="26"/>
          <w:rtl w:val="0"/>
        </w:rPr>
        <w:t xml:space="preserve"> 20 de Outubro de 2025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Horário:</w:t>
      </w:r>
      <w:r w:rsidDel="00000000" w:rsidR="00000000" w:rsidRPr="00000000">
        <w:rPr>
          <w:sz w:val="26"/>
          <w:szCs w:val="26"/>
          <w:rtl w:val="0"/>
        </w:rPr>
        <w:t xml:space="preserve"> 8h45.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Local:</w:t>
      </w:r>
      <w:r w:rsidDel="00000000" w:rsidR="00000000" w:rsidRPr="00000000">
        <w:rPr>
          <w:sz w:val="26"/>
          <w:szCs w:val="26"/>
          <w:rtl w:val="0"/>
        </w:rPr>
        <w:t xml:space="preserve"> Centro Administrativo da Prefeitura de Cariacica.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6"/>
          <w:szCs w:val="26"/>
        </w:rPr>
      </w:pPr>
      <w:bookmarkStart w:colFirst="0" w:colLast="0" w:name="_ueif32asy4qs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Participantes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9nlfiv6t9wf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Lista de Presenças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Paulo Roberto Ulhoa</w:t>
      </w:r>
      <w:r w:rsidDel="00000000" w:rsidR="00000000" w:rsidRPr="00000000">
        <w:rPr>
          <w:sz w:val="26"/>
          <w:szCs w:val="26"/>
          <w:rtl w:val="0"/>
        </w:rPr>
        <w:t xml:space="preserve"> (Presidência Interina, OAB/ES)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Charlis Silva Oliveira </w:t>
      </w:r>
      <w:r w:rsidDel="00000000" w:rsidR="00000000" w:rsidRPr="00000000">
        <w:rPr>
          <w:sz w:val="26"/>
          <w:szCs w:val="26"/>
          <w:rtl w:val="0"/>
        </w:rPr>
        <w:t xml:space="preserve">(Representante da Secretaria de Saúde, Coordenador do CAPS-ij)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Sanny Ferreira de Jesus</w:t>
      </w:r>
      <w:r w:rsidDel="00000000" w:rsidR="00000000" w:rsidRPr="00000000">
        <w:rPr>
          <w:sz w:val="26"/>
          <w:szCs w:val="26"/>
          <w:rtl w:val="0"/>
        </w:rPr>
        <w:t xml:space="preserve"> (Representante da Secretaria de Saúde, PROMAD)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Florencio Augusto Filho </w:t>
      </w:r>
      <w:r w:rsidDel="00000000" w:rsidR="00000000" w:rsidRPr="00000000">
        <w:rPr>
          <w:sz w:val="26"/>
          <w:szCs w:val="26"/>
          <w:rtl w:val="0"/>
        </w:rPr>
        <w:t xml:space="preserve">(Representante do Hospital Estadual de Atenção Clínica e CAPS Moxuara)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Carlos Gustavo Cugini</w:t>
      </w:r>
      <w:r w:rsidDel="00000000" w:rsidR="00000000" w:rsidRPr="00000000">
        <w:rPr>
          <w:sz w:val="26"/>
          <w:szCs w:val="26"/>
          <w:rtl w:val="0"/>
        </w:rPr>
        <w:t xml:space="preserve"> (Representante da Defensoria Pública do Estado do Espírito Santo)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Aloide Paulo Barros </w:t>
      </w:r>
      <w:r w:rsidDel="00000000" w:rsidR="00000000" w:rsidRPr="00000000">
        <w:rPr>
          <w:sz w:val="26"/>
          <w:szCs w:val="26"/>
          <w:rtl w:val="0"/>
        </w:rPr>
        <w:t xml:space="preserve">(Suplente da OAB/ES)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Elberson De Lima Cabral</w:t>
      </w:r>
      <w:r w:rsidDel="00000000" w:rsidR="00000000" w:rsidRPr="00000000">
        <w:rPr>
          <w:sz w:val="26"/>
          <w:szCs w:val="26"/>
          <w:rtl w:val="0"/>
        </w:rPr>
        <w:t xml:space="preserve"> (Representante da Secretaria de Desenvolvimento Econômico)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Edelaid Barroso Salles</w:t>
      </w:r>
      <w:r w:rsidDel="00000000" w:rsidR="00000000" w:rsidRPr="00000000">
        <w:rPr>
          <w:sz w:val="26"/>
          <w:szCs w:val="26"/>
          <w:rtl w:val="0"/>
        </w:rPr>
        <w:t xml:space="preserve"> (Participante em processo de transição/saída do conselho)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Rachel Maia da Silva</w:t>
      </w:r>
      <w:r w:rsidDel="00000000" w:rsidR="00000000" w:rsidRPr="00000000">
        <w:rPr>
          <w:sz w:val="26"/>
          <w:szCs w:val="26"/>
          <w:rtl w:val="0"/>
        </w:rPr>
        <w:t xml:space="preserve"> (Visitante)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pjs1kgz2p9x0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Ausências e Saídas do Conselho, todas justificadas previamente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Daniele </w:t>
      </w: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[Sobrenome]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Ex-membro que se desligou do conselho, sendo mencionada como figura importante no suporte administrativo em gestões anteriores.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Solineia Braun Venâncio:</w:t>
      </w:r>
      <w:r w:rsidDel="00000000" w:rsidR="00000000" w:rsidRPr="00000000">
        <w:rPr>
          <w:sz w:val="26"/>
          <w:szCs w:val="26"/>
          <w:rtl w:val="0"/>
        </w:rPr>
        <w:t xml:space="preserve"> Conselheira representante do poder judiciário que comunicou informalmente ao grupo sua intenção de se desligar do conselho, estando pendente a comunicação oficial.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6"/>
          <w:szCs w:val="26"/>
        </w:rPr>
      </w:pPr>
      <w:bookmarkStart w:colFirst="0" w:colLast="0" w:name="_s23i6gffqfem" w:id="5"/>
      <w:bookmarkEnd w:id="5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Pauta da Reunião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Abertura da Reunião e Verificação de Quórum às 8h45.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Comunicações da Presidência Interina sobre a transição de gestão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Análise dos entraves administrativos, burocráticos e de publicidade dos atos do Conselho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Relatório da Comissão de Fiscalização e Monitoramento sobre a visita ao Instituto Viva Mais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Apresentação de novos membros e discussão sobre a necessidade de recomposição da Mesa Diretora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Articulação interinstitucional e aprimoramento do fluxo de atendimento, com foco na colaboração com a Defensoria Pública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Definição de encaminhamentos e planejamento de pautas para as próximas reuniões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Encerramento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6"/>
          <w:szCs w:val="26"/>
        </w:rPr>
      </w:pPr>
      <w:bookmarkStart w:colFirst="0" w:colLast="0" w:name="_twq85278umaq" w:id="6"/>
      <w:bookmarkEnd w:id="6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Abertura e Verificação de Quórum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reunião foi iniciada pelo Sr. Paulo, que, na qualidade de vice-presidente, assumiu interinamente a presidência do conselho após a saída da gestão anterior. Após a contagem dos membros presentes no início dos trabalhos, foi formalmente constatada 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ausência de quórum deliberativo</w:t>
      </w:r>
      <w:r w:rsidDel="00000000" w:rsidR="00000000" w:rsidRPr="00000000">
        <w:rPr>
          <w:sz w:val="26"/>
          <w:szCs w:val="26"/>
          <w:rtl w:val="0"/>
        </w:rPr>
        <w:t xml:space="preserve">, que exige a presença de 8 (oito) membros. O número de conselheiros presentes no momento da abertura era inferior ao mínimo regimental, inviabilizando a realização de votações. Em virtude disso, a reunião prosseguiu com caráter informativo, de planejamento e de alinhamento estratégico entre os conselheiros presentes.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6"/>
          <w:szCs w:val="26"/>
        </w:rPr>
      </w:pPr>
      <w:bookmarkStart w:colFirst="0" w:colLast="0" w:name="_l93a0um92p8k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Resumo das Discussões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o7u00ja50pvy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5.1. Transição da Presidência e Contexto Institucional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Garantir a continuidade e a efetividade dos trabalhos do conselho durante um período de transição de liderança e de superação de desafios institucionais é de suma importância. Nesse contexto, o Sr. Paulo comunicou formalmente sua assunção interina à presidência e contextualizou os desafios imediatos. Foi sugerido que não se iniciasse um novo processo eleitoral de forma precipitada, considerando a proximidade da eleição regular, prevista para agosto do ano seguinte. A prioridade, conforme deliberado, deve ser a resolução de pendências administrativas urgentes que comprometem o funcionamento básico do COMUD, citando como precedente uma prorrogação de mandato anterior que ocorreu por razões similares. A estabilização administrativa do conselho foi apontada como condição essencial para avançar, o que conduziu a discussão para os problemas burocráticos detalhados a seguir.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ik07l2i016h0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5.2. Desafios Administrativos e de Publicidade dos Atos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Os gargalos burocráticos e a falta de transparência dos atos do conselho foram identificados como fatores críticos que comprometem sua efetividade e legitimidade perante a sociedade civil e outras instituições governamentais. A discussão aprofundou os seguintes problemas: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Falta de Publicidade:</w:t>
      </w:r>
      <w:r w:rsidDel="00000000" w:rsidR="00000000" w:rsidRPr="00000000">
        <w:rPr>
          <w:sz w:val="26"/>
          <w:szCs w:val="26"/>
          <w:rtl w:val="0"/>
        </w:rPr>
        <w:t xml:space="preserve"> Foi destacada a ausência sistemática de publicação de atas, do regimento interno revisado e dos termos de posse dos conselheiros. A desatualização do site da prefeitura, que ainda lista uma gestão antiga, foi citada como um exemplo claro da falta de visibilidade e transparência das atividades atuais do conselho.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Dependência Estrutural:</w:t>
      </w:r>
      <w:r w:rsidDel="00000000" w:rsidR="00000000" w:rsidRPr="00000000">
        <w:rPr>
          <w:sz w:val="26"/>
          <w:szCs w:val="26"/>
          <w:rtl w:val="0"/>
        </w:rPr>
        <w:t xml:space="preserve"> Analisou-se a dependência do COMUD em relação à Secretaria da Mulher e Direitos Humanos para a publicação de documentos e para o suporte administrativo geral. Essa falta de autonomia gera morosidade nos processos, como a demora na publicação da ata de posse que quase impediu a inscrição do conselho no Conselho Estadual sobre Drogas (COESAD).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Ausência de Suporte Administrativo:</w:t>
      </w:r>
      <w:r w:rsidDel="00000000" w:rsidR="00000000" w:rsidRPr="00000000">
        <w:rPr>
          <w:sz w:val="26"/>
          <w:szCs w:val="26"/>
          <w:rtl w:val="0"/>
        </w:rPr>
        <w:t xml:space="preserve"> Foi ressaltada a carência de um secretário(a) executivo(a) dedicado(a) ao conselho, o que sobrecarrega a presidência e os conselheiros com tarefas burocráticas essenciais. Informou-se que uma solicitação anterior para a criação de um apoio administrativo compartilhado para todos os conselhos vinculados à secretaria não foi atendida.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Necessidade de Padronização:</w:t>
      </w:r>
      <w:r w:rsidDel="00000000" w:rsidR="00000000" w:rsidRPr="00000000">
        <w:rPr>
          <w:sz w:val="26"/>
          <w:szCs w:val="26"/>
          <w:rtl w:val="0"/>
        </w:rPr>
        <w:t xml:space="preserve"> Discutiu-se a falta de um fluxograma claro para os processos internos, o que dificulta o rastreamento e o andamento de documentos, solicitações e deliberações, tornando os trâmites excessivamente personalistas e ineficientes.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Esses mesmos entraves administrativos e a alta rotatividade de pessoal, que paralisam a publicidade dos atos, são a causa direta da incapacidade do conselho em executar recursos essenciais, como demonstrado pela situação crítica do fundo estadual.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2t4ipajeyle9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5.3. Status do Recurso Financeiro Estadual (R$ 84.000,00)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correta aplicação de recursos financeiros é estratégica para o fortalecimento da infraestrutura do conselho e para a viabilização de suas políticas. Foi detalhada a situação do recurso de R$80.000,00 (atualmente R$84.000,00 com correções monetárias), recebido do Governo do Estado há dois anos para a aquisição de equipamentos. Explicou-se que, até o momento, os fundos não foram utilizados devido a uma série de entraves no processo licitatório, incluindo mudanças de pessoal na gestão municipal e desconhecimento técnico sobre os procedimentos. O prazo final para a utilização do recurso vence em dezembro de 2025, o que torna a situação crítica. Como ação recente, a nova gestão da Secretaria da Mulher e Direitos Humanos enviou um ofício ao Governo do Estado para esclarecer a situação e buscar viabilizar a compra dos equipamentos em tempo hábil. Além da gestão de recursos, o conselho exerce também um papel fiscalizador fundamental, o que foi abordado no ponto seguinte.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xpffc951btw7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5.4. Apresentação da Comissão de Fiscalização e Monitoramento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 comissões temáticas são cruciais para a operacionalização das atividades do conselho, especialmente no que tange à fiscalização e ao acompanhamento das entidades que compõem a rede de atenção. O conselheiro Charlis apresentou um relatório sobre os trabalhos da comissão, cujo principal ponto foi o resultado da visita de fiscalização ao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Instituto Viva Mais</w:t>
      </w:r>
      <w:r w:rsidDel="00000000" w:rsidR="00000000" w:rsidRPr="00000000">
        <w:rPr>
          <w:sz w:val="26"/>
          <w:szCs w:val="26"/>
          <w:rtl w:val="0"/>
        </w:rPr>
        <w:t xml:space="preserve">, entidade que solicitou inscrição no conselho. A comissão concluiu que, apesar das informações coletadas na primeira visita, identificou-se a necessidade de uma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segunda visita</w:t>
      </w:r>
      <w:r w:rsidDel="00000000" w:rsidR="00000000" w:rsidRPr="00000000">
        <w:rPr>
          <w:sz w:val="26"/>
          <w:szCs w:val="26"/>
          <w:rtl w:val="0"/>
        </w:rPr>
        <w:t xml:space="preserve"> para aprofundar a análise. O objetivo será verificar documentos específicos e realizar entrevistas com os usuários do serviço, a fim de subsidiar uma decisão final bem fundamentada e responsável sobre a inscrição da entidade. A nova visita também servirá para verificar o cumprimento de adequações </w:t>
      </w:r>
      <w:r w:rsidDel="00000000" w:rsidR="00000000" w:rsidRPr="00000000">
        <w:rPr>
          <w:sz w:val="26"/>
          <w:szCs w:val="26"/>
          <w:rtl w:val="0"/>
        </w:rPr>
        <w:t xml:space="preserve">prometidas</w:t>
      </w:r>
      <w:r w:rsidDel="00000000" w:rsidR="00000000" w:rsidRPr="00000000">
        <w:rPr>
          <w:sz w:val="26"/>
          <w:szCs w:val="26"/>
          <w:rtl w:val="0"/>
        </w:rPr>
        <w:t xml:space="preserve"> pela instituição durante o contato inicial, que foram determinantes para a continuidade do processo de análise. O trabalho das comissões reforça a importância da participação ativa dos membros e da articulação com outras instituições para a construção de políticas eficazes.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ny6qo8clhc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5.5. Articulação Interinstitucional e Apresentação de Membros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construção de uma política sobre drogas abrangente e eficaz depende da colaboração entre diferentes órgãos e poderes, superando a atuação isolada. Nesse espírito, foi registrada a apresentação formal do Dr. Carlos Gustavo, novo representante da Defensoria Pública do Estado, que sintetizou a intenção de sua instituição em fortalecer os fluxos administrativos de atendimento para evitar a judicialização excessiva dos casos. Na sequência, apresentaram-se os demais membros presentes: Sanny (Programa de Álcool e Drogas/SEMUS), Florêncio (HAC/CAPS - Moxuara), </w:t>
      </w:r>
      <w:r w:rsidDel="00000000" w:rsidR="00000000" w:rsidRPr="00000000">
        <w:rPr>
          <w:sz w:val="26"/>
          <w:szCs w:val="26"/>
          <w:rtl w:val="0"/>
        </w:rPr>
        <w:t xml:space="preserve">Elberson</w:t>
      </w:r>
      <w:r w:rsidDel="00000000" w:rsidR="00000000" w:rsidRPr="00000000">
        <w:rPr>
          <w:sz w:val="26"/>
          <w:szCs w:val="26"/>
          <w:rtl w:val="0"/>
        </w:rPr>
        <w:t xml:space="preserve"> (Secretaria de Desenvolvimento Econômico) e Aloide (suplente da OAB/ES). Como resposta direta aos desafios de fluxo administrativo discutidos, foi proposta a inclusão do Sr. Aloide na Mesa Diretora. Sua experiência com os trâmites internos da prefeitura e seu conhecimento dos órgãos competentes foram destacados como essenciais para superar a morosidade e a falta de um fluxograma claro que atualmente travam o conselho. Foi destacada a necessidade de convocar uma reunião extraordinária para deliberar formalmente sobre essa nova composição. A integração institucional, exemplificada pela chegada da Defensoria Pública, é crucial para o planejamento futuro do conselho.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6"/>
          <w:szCs w:val="26"/>
        </w:rPr>
      </w:pPr>
      <w:bookmarkStart w:colFirst="0" w:colLast="0" w:name="_nj6dc37car20" w:id="13"/>
      <w:bookmarkEnd w:id="1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 Encaminhamentos e Ações Futuras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Devido à ausência de quórum para deliberações formais, a reunião concentrou-se na definição de um plano de ação e encaminhamentos práticos para dar andamento aos temas prioritários discutidos. Ficaram definidos os seguintes pontos: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Convocação de Reunião Extraordinária:</w:t>
      </w:r>
      <w:r w:rsidDel="00000000" w:rsidR="00000000" w:rsidRPr="00000000">
        <w:rPr>
          <w:sz w:val="26"/>
          <w:szCs w:val="26"/>
          <w:rtl w:val="0"/>
        </w:rPr>
        <w:t xml:space="preserve"> O Presidente interino convocará uma reunião extraordinária, a ser realizada preferencialmente de forma online, para deliberar sobre a recomposição da Mesa Diretora e outros assuntos urgentes que demandem votação.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Acompanhamento do Recurso Financeiro:</w:t>
      </w:r>
      <w:r w:rsidDel="00000000" w:rsidR="00000000" w:rsidRPr="00000000">
        <w:rPr>
          <w:sz w:val="26"/>
          <w:szCs w:val="26"/>
          <w:rtl w:val="0"/>
        </w:rPr>
        <w:t xml:space="preserve"> O Presidente interino, com o apoio do Sr. Aloide, </w:t>
      </w:r>
      <w:r w:rsidDel="00000000" w:rsidR="00000000" w:rsidRPr="00000000">
        <w:rPr>
          <w:sz w:val="26"/>
          <w:szCs w:val="26"/>
          <w:rtl w:val="0"/>
        </w:rPr>
        <w:t xml:space="preserve">realizará</w:t>
      </w:r>
      <w:r w:rsidDel="00000000" w:rsidR="00000000" w:rsidRPr="00000000">
        <w:rPr>
          <w:sz w:val="26"/>
          <w:szCs w:val="26"/>
          <w:rtl w:val="0"/>
        </w:rPr>
        <w:t xml:space="preserve"> o acompanhamento direto junto ao gabinete da Secretária da Mulher e Direitos Humanos para agilizar o processo de compra dos equipamentos antes do vencimento do prazo em dezembro.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Planejamento da Comissão de Fiscalização:</w:t>
      </w:r>
      <w:r w:rsidDel="00000000" w:rsidR="00000000" w:rsidRPr="00000000">
        <w:rPr>
          <w:sz w:val="26"/>
          <w:szCs w:val="26"/>
          <w:rtl w:val="0"/>
        </w:rPr>
        <w:t xml:space="preserve"> A comissão se reunirá para planejar a segunda visita de fiscalização ao Instituto Viva Mais, definindo o roteiro, os objetivos e os responsáveis pela diligência.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Elaboração da Pauta da Próxima Reunião:</w:t>
      </w:r>
      <w:r w:rsidDel="00000000" w:rsidR="00000000" w:rsidRPr="00000000">
        <w:rPr>
          <w:sz w:val="26"/>
          <w:szCs w:val="26"/>
          <w:rtl w:val="0"/>
        </w:rPr>
        <w:t xml:space="preserve"> Ficou sugerida a inclusão dos seguintes temas na pauta da próxima reunião ordinária: uma apresentação da Secretaria de Desenvolvimento Econômico sobre suas ações e uma discussão aprofundada sobre o fluxo de atendimento da Defensoria Pública e sua articulação com a rede.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Elaboração e Distribuição da Ata:</w:t>
      </w:r>
      <w:r w:rsidDel="00000000" w:rsidR="00000000" w:rsidRPr="00000000">
        <w:rPr>
          <w:sz w:val="26"/>
          <w:szCs w:val="26"/>
          <w:rtl w:val="0"/>
        </w:rPr>
        <w:t xml:space="preserve"> O conselheiro Carlos Gustavo se responsabilizou por utilizar a gravação da reunião para gerar uma minuta desta ata e compartilhá-la com os membros do conselho para ciência e eventuais ajustes.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6"/>
          <w:szCs w:val="26"/>
        </w:rPr>
      </w:pPr>
      <w:bookmarkStart w:colFirst="0" w:colLast="0" w:name="_ixglqcp5snp" w:id="14"/>
      <w:bookmarkEnd w:id="1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7. Encerramento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Após as discussões e a definição dos encaminhamentos, a reunião foi encerrada pelo Presidente interino, Sr. Paulo, que agradeceu a presença, o comprometimento e as valiosas contribuições de todos os conselheiros. Foi registrado um agradecimento especial à conselheira </w:t>
      </w:r>
      <w:r w:rsidDel="00000000" w:rsidR="00000000" w:rsidRPr="00000000">
        <w:rPr>
          <w:sz w:val="26"/>
          <w:szCs w:val="26"/>
          <w:rtl w:val="0"/>
        </w:rPr>
        <w:t xml:space="preserve">Edelaid</w:t>
      </w:r>
      <w:r w:rsidDel="00000000" w:rsidR="00000000" w:rsidRPr="00000000">
        <w:rPr>
          <w:sz w:val="26"/>
          <w:szCs w:val="26"/>
          <w:rtl w:val="0"/>
        </w:rPr>
        <w:t xml:space="preserve">, que se despedia de seu mandato, reconhecendo sua dedicação e seu trabalho ao longo de sua participação no COMUD.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3lqvm85ityev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7.1. Próxima Reunião Ordinária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Data:</w:t>
      </w:r>
      <w:r w:rsidDel="00000000" w:rsidR="00000000" w:rsidRPr="00000000">
        <w:rPr>
          <w:sz w:val="26"/>
          <w:szCs w:val="26"/>
          <w:rtl w:val="0"/>
        </w:rPr>
        <w:t xml:space="preserve"> 17 de novembro de 2025.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Eu, Carlos Gustavo Cugini, conselheiro representante da Defensoria Pública, secretariei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ad hoc</w:t>
      </w:r>
      <w:r w:rsidDel="00000000" w:rsidR="00000000" w:rsidRPr="00000000">
        <w:rPr>
          <w:sz w:val="26"/>
          <w:szCs w:val="26"/>
          <w:rtl w:val="0"/>
        </w:rPr>
        <w:t xml:space="preserve"> esta reunião e elaborei a presente ata, que reflete fielmente as discussões e encaminhamentos realizados.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Cariacica/ES, 20 de outubro de 2025.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Assinatura</w:t>
      </w:r>
    </w:p>
    <w:p w:rsidR="00000000" w:rsidDel="00000000" w:rsidP="00000000" w:rsidRDefault="00000000" w:rsidRPr="00000000" w14:paraId="00000041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247.2440944881891" w:top="1247.2440944881891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Style w:val="Heading1"/>
      <w:keepNext w:val="0"/>
      <w:keepLines w:val="0"/>
      <w:spacing w:before="480" w:lineRule="auto"/>
      <w:jc w:val="both"/>
      <w:rPr>
        <w:b w:val="1"/>
        <w:bCs w:val="1"/>
        <w:color w:val="1155cc"/>
        <w:sz w:val="26"/>
        <w:szCs w:val="26"/>
      </w:rPr>
    </w:pPr>
    <w:bookmarkStart w:colFirst="0" w:colLast="0" w:name="_an003vz3fq9y" w:id="16"/>
    <w:bookmarkEnd w:id="16"/>
    <w:r w:rsidDel="00000000" w:rsidR="00000000" w:rsidRPr="00000000">
      <w:rPr>
        <w:b w:val="1"/>
        <w:bCs w:val="1"/>
        <w:color w:val="1155cc"/>
        <w:sz w:val="26"/>
        <w:szCs w:val="26"/>
        <w:rtl w:val="0"/>
      </w:rPr>
      <w:t xml:space="preserve">Conselho Municipal de Políticas Públicas sobre Drogas Cariacica/ES - (COMUD)</w:t>
    </w:r>
  </w:p>
  <w:p w:rsidR="00000000" w:rsidDel="00000000" w:rsidP="00000000" w:rsidRDefault="00000000" w:rsidRPr="00000000" w14:paraId="00000043">
    <w:pPr>
      <w:rPr>
        <w:color w:val="1155cc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