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9ECB" w14:textId="1BA07A6C" w:rsidR="00304834" w:rsidRPr="00E341A4" w:rsidRDefault="0081172C" w:rsidP="0096393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 Nº01</w:t>
      </w:r>
      <w:r w:rsidR="005F6386" w:rsidRPr="00E341A4">
        <w:rPr>
          <w:rFonts w:ascii="Arial" w:hAnsi="Arial" w:cs="Arial"/>
          <w:b/>
          <w:bCs/>
          <w:sz w:val="24"/>
          <w:szCs w:val="24"/>
        </w:rPr>
        <w:t>/2024</w:t>
      </w:r>
    </w:p>
    <w:p w14:paraId="0D40AAFD" w14:textId="77777777" w:rsidR="005F6386" w:rsidRDefault="005F6386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6386">
        <w:rPr>
          <w:rFonts w:ascii="Arial" w:hAnsi="Arial" w:cs="Arial"/>
          <w:sz w:val="24"/>
          <w:szCs w:val="24"/>
        </w:rPr>
        <w:t xml:space="preserve">Reunião extraordinária do Conselho Municipal de Políticas Públicas Sobre Drogas – COMUD. </w:t>
      </w:r>
    </w:p>
    <w:p w14:paraId="04EC6C34" w14:textId="77777777" w:rsidR="005F6386" w:rsidRDefault="005F6386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22 de janeiro de 2024.</w:t>
      </w:r>
    </w:p>
    <w:p w14:paraId="7CFFB485" w14:textId="77777777" w:rsidR="005F6386" w:rsidRDefault="005F6386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reunião extraordinária do COMUD, Na sala de reunião do Centro Administrativo – Secretaria Da Mulher Dos Direitos Humanos – SEMDH, localizada na Avenida Alice Coutinho, nº109, Bairro Vera Cruz, Cariacica – ES. Teve o início ás 09h 15min com a primeira chamada e já com quórum e </w:t>
      </w:r>
      <w:r w:rsidR="0023450A">
        <w:rPr>
          <w:rFonts w:ascii="Arial" w:hAnsi="Arial" w:cs="Arial"/>
          <w:sz w:val="24"/>
          <w:szCs w:val="24"/>
        </w:rPr>
        <w:t>responderam</w:t>
      </w:r>
      <w:r>
        <w:rPr>
          <w:rFonts w:ascii="Arial" w:hAnsi="Arial" w:cs="Arial"/>
          <w:sz w:val="24"/>
          <w:szCs w:val="24"/>
        </w:rPr>
        <w:t xml:space="preserve"> presentes os conselheiros: Idalina de Souza Costa, Edelaid Barroso Salles, Verônica Batista Cezário, Charlis Silva Oliveira, </w:t>
      </w:r>
      <w:r w:rsidR="0096393F">
        <w:rPr>
          <w:rFonts w:ascii="Arial" w:hAnsi="Arial" w:cs="Arial"/>
          <w:sz w:val="24"/>
          <w:szCs w:val="24"/>
        </w:rPr>
        <w:t>Jocimar Guaitolini, Lorrayne Oliveira Freitas Miranda, Tânia</w:t>
      </w:r>
      <w:r w:rsidR="00CD3EA1">
        <w:rPr>
          <w:rFonts w:ascii="Arial" w:hAnsi="Arial" w:cs="Arial"/>
          <w:sz w:val="24"/>
          <w:szCs w:val="24"/>
        </w:rPr>
        <w:t xml:space="preserve"> Maria Chiabay</w:t>
      </w:r>
      <w:r w:rsidR="0096393F">
        <w:rPr>
          <w:rFonts w:ascii="Arial" w:hAnsi="Arial" w:cs="Arial"/>
          <w:sz w:val="24"/>
          <w:szCs w:val="24"/>
        </w:rPr>
        <w:t xml:space="preserve"> e Christina Cabral C.R. Franco, essa secretariou a ATA. </w:t>
      </w:r>
    </w:p>
    <w:p w14:paraId="78BD43E8" w14:textId="77777777" w:rsidR="0096393F" w:rsidRDefault="0096393F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lida a ATA</w:t>
      </w:r>
      <w:r w:rsidR="00CA4272">
        <w:rPr>
          <w:rFonts w:ascii="Arial" w:hAnsi="Arial" w:cs="Arial"/>
          <w:sz w:val="24"/>
          <w:szCs w:val="24"/>
        </w:rPr>
        <w:t xml:space="preserve"> do dia 22 de dezembro de 2023.</w:t>
      </w:r>
    </w:p>
    <w:p w14:paraId="0FE30336" w14:textId="77777777" w:rsidR="00CA4272" w:rsidRDefault="00CA4272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teve como pauta do dia:</w:t>
      </w:r>
    </w:p>
    <w:p w14:paraId="12FEDFB3" w14:textId="77777777" w:rsidR="00CA4272" w:rsidRDefault="00CA4272" w:rsidP="00E077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 ATA anterior.</w:t>
      </w:r>
    </w:p>
    <w:p w14:paraId="56D88887" w14:textId="77777777" w:rsidR="00CA4272" w:rsidRDefault="00CA4272" w:rsidP="00E077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Repasses das Comissões.</w:t>
      </w:r>
    </w:p>
    <w:p w14:paraId="4BFA8D37" w14:textId="77777777" w:rsidR="00CA4272" w:rsidRDefault="00CA4272" w:rsidP="00E0777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Ajuste no calendário de 2024.</w:t>
      </w:r>
    </w:p>
    <w:p w14:paraId="66085F94" w14:textId="37571B2C" w:rsidR="00052B7A" w:rsidRDefault="00614ECE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C65F3">
        <w:rPr>
          <w:rFonts w:ascii="Arial" w:hAnsi="Arial" w:cs="Arial"/>
          <w:sz w:val="24"/>
          <w:szCs w:val="24"/>
        </w:rPr>
        <w:t>vice-</w:t>
      </w:r>
      <w:r>
        <w:rPr>
          <w:rFonts w:ascii="Arial" w:hAnsi="Arial" w:cs="Arial"/>
          <w:sz w:val="24"/>
          <w:szCs w:val="24"/>
        </w:rPr>
        <w:t>presidente do COMUD Idalina de Souza Costa</w:t>
      </w:r>
      <w:r w:rsidR="008912E3">
        <w:rPr>
          <w:rFonts w:ascii="Arial" w:hAnsi="Arial" w:cs="Arial"/>
          <w:sz w:val="24"/>
          <w:szCs w:val="24"/>
        </w:rPr>
        <w:t xml:space="preserve"> iniciou</w:t>
      </w:r>
      <w:r>
        <w:rPr>
          <w:rFonts w:ascii="Arial" w:hAnsi="Arial" w:cs="Arial"/>
          <w:sz w:val="24"/>
          <w:szCs w:val="24"/>
        </w:rPr>
        <w:t xml:space="preserve"> a reunião lendo a convocatória para a reunião extraordinária. Dando continuidade a pauta do dia, a Idalina de Souza Costa comunicou aos conselheiros presentes que no dia 19 de janeiro</w:t>
      </w:r>
      <w:r w:rsidR="00A228D4">
        <w:rPr>
          <w:rFonts w:ascii="Arial" w:hAnsi="Arial" w:cs="Arial"/>
          <w:sz w:val="24"/>
          <w:szCs w:val="24"/>
        </w:rPr>
        <w:t xml:space="preserve"> de </w:t>
      </w:r>
      <w:r w:rsidR="00552992">
        <w:rPr>
          <w:rFonts w:ascii="Arial" w:hAnsi="Arial" w:cs="Arial"/>
          <w:sz w:val="24"/>
          <w:szCs w:val="24"/>
        </w:rPr>
        <w:t xml:space="preserve">2024, </w:t>
      </w:r>
      <w:r w:rsidR="0081172C">
        <w:rPr>
          <w:rFonts w:ascii="Arial" w:hAnsi="Arial" w:cs="Arial"/>
          <w:sz w:val="24"/>
          <w:szCs w:val="24"/>
        </w:rPr>
        <w:t xml:space="preserve">que </w:t>
      </w:r>
      <w:r w:rsidR="00552992">
        <w:rPr>
          <w:rFonts w:ascii="Arial" w:hAnsi="Arial" w:cs="Arial"/>
          <w:sz w:val="24"/>
          <w:szCs w:val="24"/>
        </w:rPr>
        <w:t>foi</w:t>
      </w:r>
      <w:r w:rsidR="007B0740">
        <w:rPr>
          <w:rFonts w:ascii="Arial" w:hAnsi="Arial" w:cs="Arial"/>
          <w:sz w:val="24"/>
          <w:szCs w:val="24"/>
        </w:rPr>
        <w:t xml:space="preserve"> ao Instituto Viva M</w:t>
      </w:r>
      <w:r w:rsidR="00A228D4">
        <w:rPr>
          <w:rFonts w:ascii="Arial" w:hAnsi="Arial" w:cs="Arial"/>
          <w:sz w:val="24"/>
          <w:szCs w:val="24"/>
        </w:rPr>
        <w:t xml:space="preserve">ais representando o </w:t>
      </w:r>
      <w:r w:rsidR="00552992">
        <w:rPr>
          <w:rFonts w:ascii="Arial" w:hAnsi="Arial" w:cs="Arial"/>
          <w:sz w:val="24"/>
          <w:szCs w:val="24"/>
        </w:rPr>
        <w:t>conselho</w:t>
      </w:r>
      <w:r w:rsidR="0081172C">
        <w:rPr>
          <w:rFonts w:ascii="Arial" w:hAnsi="Arial" w:cs="Arial"/>
          <w:sz w:val="24"/>
          <w:szCs w:val="24"/>
        </w:rPr>
        <w:t>,</w:t>
      </w:r>
      <w:r w:rsidR="00552992">
        <w:rPr>
          <w:rFonts w:ascii="Arial" w:hAnsi="Arial" w:cs="Arial"/>
          <w:sz w:val="24"/>
          <w:szCs w:val="24"/>
        </w:rPr>
        <w:t xml:space="preserve"> </w:t>
      </w:r>
      <w:r w:rsidR="00CF6EFF">
        <w:rPr>
          <w:rFonts w:ascii="Arial" w:hAnsi="Arial" w:cs="Arial"/>
          <w:sz w:val="24"/>
          <w:szCs w:val="24"/>
        </w:rPr>
        <w:t>a entrega</w:t>
      </w:r>
      <w:r w:rsidR="0081172C">
        <w:rPr>
          <w:rFonts w:ascii="Arial" w:hAnsi="Arial" w:cs="Arial"/>
          <w:sz w:val="24"/>
          <w:szCs w:val="24"/>
        </w:rPr>
        <w:t>r</w:t>
      </w:r>
      <w:r w:rsidR="007B0740">
        <w:rPr>
          <w:rFonts w:ascii="Arial" w:hAnsi="Arial" w:cs="Arial"/>
          <w:sz w:val="24"/>
          <w:szCs w:val="24"/>
        </w:rPr>
        <w:t xml:space="preserve"> </w:t>
      </w:r>
      <w:r w:rsidR="00D5224B">
        <w:rPr>
          <w:rFonts w:ascii="Arial" w:hAnsi="Arial" w:cs="Arial"/>
          <w:sz w:val="24"/>
          <w:szCs w:val="24"/>
        </w:rPr>
        <w:t>um</w:t>
      </w:r>
      <w:r w:rsidR="00BF5C8D">
        <w:rPr>
          <w:rFonts w:ascii="Arial" w:hAnsi="Arial" w:cs="Arial"/>
          <w:sz w:val="24"/>
          <w:szCs w:val="24"/>
        </w:rPr>
        <w:t xml:space="preserve"> oficio a</w:t>
      </w:r>
      <w:r>
        <w:rPr>
          <w:rFonts w:ascii="Arial" w:hAnsi="Arial" w:cs="Arial"/>
          <w:sz w:val="24"/>
          <w:szCs w:val="24"/>
        </w:rPr>
        <w:t>o senhor M</w:t>
      </w:r>
      <w:r w:rsidR="00D5224B">
        <w:rPr>
          <w:rFonts w:ascii="Arial" w:hAnsi="Arial" w:cs="Arial"/>
          <w:sz w:val="24"/>
          <w:szCs w:val="24"/>
        </w:rPr>
        <w:t>ario Kleber S</w:t>
      </w:r>
      <w:r w:rsidR="008C65F3">
        <w:rPr>
          <w:rFonts w:ascii="Arial" w:hAnsi="Arial" w:cs="Arial"/>
          <w:sz w:val="24"/>
          <w:szCs w:val="24"/>
        </w:rPr>
        <w:t xml:space="preserve">errano. </w:t>
      </w:r>
      <w:r w:rsidR="005F5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99C">
        <w:rPr>
          <w:rFonts w:ascii="Arial" w:hAnsi="Arial" w:cs="Arial"/>
          <w:sz w:val="24"/>
          <w:szCs w:val="24"/>
        </w:rPr>
        <w:t>Idalina</w:t>
      </w:r>
      <w:proofErr w:type="spellEnd"/>
      <w:r w:rsidR="005F599C">
        <w:rPr>
          <w:rFonts w:ascii="Arial" w:hAnsi="Arial" w:cs="Arial"/>
          <w:sz w:val="24"/>
          <w:szCs w:val="24"/>
        </w:rPr>
        <w:t xml:space="preserve"> </w:t>
      </w:r>
      <w:r w:rsidR="0081172C">
        <w:rPr>
          <w:rFonts w:ascii="Arial" w:hAnsi="Arial" w:cs="Arial"/>
          <w:sz w:val="24"/>
          <w:szCs w:val="24"/>
        </w:rPr>
        <w:t>nos relatou</w:t>
      </w:r>
      <w:r w:rsidR="00CF6EFF">
        <w:rPr>
          <w:rFonts w:ascii="Arial" w:hAnsi="Arial" w:cs="Arial"/>
          <w:sz w:val="24"/>
          <w:szCs w:val="24"/>
        </w:rPr>
        <w:t xml:space="preserve"> </w:t>
      </w:r>
      <w:r w:rsidR="005F599C">
        <w:rPr>
          <w:rFonts w:ascii="Arial" w:hAnsi="Arial" w:cs="Arial"/>
          <w:sz w:val="24"/>
          <w:szCs w:val="24"/>
        </w:rPr>
        <w:t>que não foi nada agradável</w:t>
      </w:r>
      <w:r w:rsidR="00D806F1">
        <w:rPr>
          <w:rFonts w:ascii="Arial" w:hAnsi="Arial" w:cs="Arial"/>
          <w:sz w:val="24"/>
          <w:szCs w:val="24"/>
        </w:rPr>
        <w:t>,</w:t>
      </w:r>
      <w:r w:rsidR="00BF5C8D">
        <w:rPr>
          <w:rFonts w:ascii="Arial" w:hAnsi="Arial" w:cs="Arial"/>
          <w:sz w:val="24"/>
          <w:szCs w:val="24"/>
        </w:rPr>
        <w:t xml:space="preserve"> foi recebida </w:t>
      </w:r>
      <w:r w:rsidR="00D806F1">
        <w:rPr>
          <w:rFonts w:ascii="Arial" w:hAnsi="Arial" w:cs="Arial"/>
          <w:sz w:val="24"/>
          <w:szCs w:val="24"/>
        </w:rPr>
        <w:t>desrespeitosamente,</w:t>
      </w:r>
      <w:r w:rsidR="00BF5C8D">
        <w:rPr>
          <w:rFonts w:ascii="Arial" w:hAnsi="Arial" w:cs="Arial"/>
          <w:sz w:val="24"/>
          <w:szCs w:val="24"/>
        </w:rPr>
        <w:t xml:space="preserve"> foi desacatada</w:t>
      </w:r>
      <w:r w:rsidR="008912E3">
        <w:rPr>
          <w:rFonts w:ascii="Arial" w:hAnsi="Arial" w:cs="Arial"/>
          <w:sz w:val="24"/>
          <w:szCs w:val="24"/>
        </w:rPr>
        <w:t xml:space="preserve"> </w:t>
      </w:r>
      <w:r w:rsidR="0023450A">
        <w:rPr>
          <w:rFonts w:ascii="Arial" w:hAnsi="Arial" w:cs="Arial"/>
          <w:sz w:val="24"/>
          <w:szCs w:val="24"/>
        </w:rPr>
        <w:t xml:space="preserve">e </w:t>
      </w:r>
      <w:r w:rsidR="00BF5C8D">
        <w:rPr>
          <w:rFonts w:ascii="Arial" w:hAnsi="Arial" w:cs="Arial"/>
          <w:sz w:val="24"/>
          <w:szCs w:val="24"/>
        </w:rPr>
        <w:t>o</w:t>
      </w:r>
      <w:r w:rsidR="005F599C">
        <w:rPr>
          <w:rFonts w:ascii="Arial" w:hAnsi="Arial" w:cs="Arial"/>
          <w:sz w:val="24"/>
          <w:szCs w:val="24"/>
        </w:rPr>
        <w:t xml:space="preserve"> </w:t>
      </w:r>
      <w:r w:rsidR="0023450A">
        <w:rPr>
          <w:rFonts w:ascii="Arial" w:hAnsi="Arial" w:cs="Arial"/>
          <w:sz w:val="24"/>
          <w:szCs w:val="24"/>
        </w:rPr>
        <w:t>ofí</w:t>
      </w:r>
      <w:r w:rsidR="008912E3">
        <w:rPr>
          <w:rFonts w:ascii="Arial" w:hAnsi="Arial" w:cs="Arial"/>
          <w:sz w:val="24"/>
          <w:szCs w:val="24"/>
        </w:rPr>
        <w:t xml:space="preserve">cio </w:t>
      </w:r>
      <w:r w:rsidR="00BF5C8D">
        <w:rPr>
          <w:rFonts w:ascii="Arial" w:hAnsi="Arial" w:cs="Arial"/>
          <w:sz w:val="24"/>
          <w:szCs w:val="24"/>
        </w:rPr>
        <w:t>foi rasgado pelo próprio Mario Kleber Serrano</w:t>
      </w:r>
      <w:r w:rsidR="008912E3">
        <w:rPr>
          <w:rFonts w:ascii="Arial" w:hAnsi="Arial" w:cs="Arial"/>
          <w:sz w:val="24"/>
          <w:szCs w:val="24"/>
        </w:rPr>
        <w:t>.</w:t>
      </w:r>
      <w:r w:rsidR="00166E72">
        <w:rPr>
          <w:rFonts w:ascii="Arial" w:hAnsi="Arial" w:cs="Arial"/>
          <w:sz w:val="24"/>
          <w:szCs w:val="24"/>
        </w:rPr>
        <w:t xml:space="preserve"> Mas o serviç</w:t>
      </w:r>
      <w:r w:rsidR="00D617E8">
        <w:rPr>
          <w:rFonts w:ascii="Arial" w:hAnsi="Arial" w:cs="Arial"/>
          <w:sz w:val="24"/>
          <w:szCs w:val="24"/>
        </w:rPr>
        <w:t xml:space="preserve">o foi feito e protocolado. E durante a visita foi constatado que o </w:t>
      </w:r>
      <w:r w:rsidR="00C14139">
        <w:rPr>
          <w:rFonts w:ascii="Arial" w:hAnsi="Arial" w:cs="Arial"/>
          <w:sz w:val="24"/>
          <w:szCs w:val="24"/>
        </w:rPr>
        <w:t>Instituto Viva Mais</w:t>
      </w:r>
      <w:r w:rsidR="0081172C">
        <w:rPr>
          <w:rFonts w:ascii="Arial" w:hAnsi="Arial" w:cs="Arial"/>
          <w:sz w:val="24"/>
          <w:szCs w:val="24"/>
        </w:rPr>
        <w:t>,</w:t>
      </w:r>
      <w:r w:rsidR="00C14139">
        <w:rPr>
          <w:rFonts w:ascii="Arial" w:hAnsi="Arial" w:cs="Arial"/>
          <w:sz w:val="24"/>
          <w:szCs w:val="24"/>
        </w:rPr>
        <w:t xml:space="preserve"> mesmo interditado</w:t>
      </w:r>
      <w:r w:rsidR="0081172C">
        <w:rPr>
          <w:rFonts w:ascii="Arial" w:hAnsi="Arial" w:cs="Arial"/>
          <w:sz w:val="24"/>
          <w:szCs w:val="24"/>
        </w:rPr>
        <w:t xml:space="preserve">, </w:t>
      </w:r>
      <w:r w:rsidR="00166E72">
        <w:rPr>
          <w:rFonts w:ascii="Arial" w:hAnsi="Arial" w:cs="Arial"/>
          <w:sz w:val="24"/>
          <w:szCs w:val="24"/>
        </w:rPr>
        <w:t>continua</w:t>
      </w:r>
      <w:r w:rsidR="00C14139">
        <w:rPr>
          <w:rFonts w:ascii="Arial" w:hAnsi="Arial" w:cs="Arial"/>
          <w:sz w:val="24"/>
          <w:szCs w:val="24"/>
        </w:rPr>
        <w:t xml:space="preserve"> </w:t>
      </w:r>
      <w:r w:rsidR="00BF5C8D">
        <w:rPr>
          <w:rFonts w:ascii="Arial" w:hAnsi="Arial" w:cs="Arial"/>
          <w:sz w:val="24"/>
          <w:szCs w:val="24"/>
        </w:rPr>
        <w:t>em funcionamento</w:t>
      </w:r>
      <w:r w:rsidR="00C14139">
        <w:rPr>
          <w:rFonts w:ascii="Arial" w:hAnsi="Arial" w:cs="Arial"/>
          <w:sz w:val="24"/>
          <w:szCs w:val="24"/>
        </w:rPr>
        <w:t xml:space="preserve">. </w:t>
      </w:r>
      <w:r w:rsidR="0039635E">
        <w:rPr>
          <w:rFonts w:ascii="Arial" w:hAnsi="Arial" w:cs="Arial"/>
          <w:sz w:val="24"/>
          <w:szCs w:val="24"/>
        </w:rPr>
        <w:t xml:space="preserve"> </w:t>
      </w:r>
    </w:p>
    <w:p w14:paraId="2081ABFD" w14:textId="5F6DC337" w:rsidR="00396869" w:rsidRDefault="00C14139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relator Cha</w:t>
      </w:r>
      <w:r w:rsidR="00052B7A">
        <w:rPr>
          <w:rFonts w:ascii="Arial" w:hAnsi="Arial" w:cs="Arial"/>
          <w:sz w:val="24"/>
          <w:szCs w:val="24"/>
        </w:rPr>
        <w:t>rlis Silva Oliveira da</w:t>
      </w:r>
      <w:r w:rsidR="00052B7A" w:rsidRPr="00052B7A">
        <w:rPr>
          <w:rFonts w:ascii="Arial" w:hAnsi="Arial" w:cs="Arial"/>
          <w:sz w:val="24"/>
          <w:szCs w:val="24"/>
        </w:rPr>
        <w:t xml:space="preserve"> Comissão Temática Permanente de Prevenção, Monitoramento</w:t>
      </w:r>
      <w:r w:rsidR="00052B7A">
        <w:rPr>
          <w:rFonts w:ascii="Arial" w:hAnsi="Arial" w:cs="Arial"/>
          <w:sz w:val="24"/>
          <w:szCs w:val="24"/>
        </w:rPr>
        <w:t xml:space="preserve"> e Tratamento,</w:t>
      </w:r>
      <w:r w:rsidR="0081172C">
        <w:rPr>
          <w:rFonts w:ascii="Arial" w:hAnsi="Arial" w:cs="Arial"/>
          <w:sz w:val="24"/>
          <w:szCs w:val="24"/>
        </w:rPr>
        <w:t xml:space="preserve"> nos informou que n</w:t>
      </w:r>
      <w:r w:rsidR="007751FD">
        <w:rPr>
          <w:rFonts w:ascii="Arial" w:hAnsi="Arial" w:cs="Arial"/>
          <w:sz w:val="24"/>
          <w:szCs w:val="24"/>
        </w:rPr>
        <w:t xml:space="preserve">o dia </w:t>
      </w:r>
      <w:r w:rsidR="004D655C">
        <w:rPr>
          <w:rFonts w:ascii="Arial" w:hAnsi="Arial" w:cs="Arial"/>
          <w:sz w:val="24"/>
          <w:szCs w:val="24"/>
        </w:rPr>
        <w:t xml:space="preserve">19 de fevereiro de </w:t>
      </w:r>
      <w:r w:rsidR="0081172C">
        <w:rPr>
          <w:rFonts w:ascii="Arial" w:hAnsi="Arial" w:cs="Arial"/>
          <w:sz w:val="24"/>
          <w:szCs w:val="24"/>
        </w:rPr>
        <w:t xml:space="preserve">2024 </w:t>
      </w:r>
      <w:r w:rsidR="004D655C">
        <w:rPr>
          <w:rFonts w:ascii="Arial" w:hAnsi="Arial" w:cs="Arial"/>
          <w:sz w:val="24"/>
          <w:szCs w:val="24"/>
        </w:rPr>
        <w:t>foi realizada uma reunião extraordinária</w:t>
      </w:r>
      <w:r w:rsidR="0081172C">
        <w:rPr>
          <w:rFonts w:ascii="Arial" w:hAnsi="Arial" w:cs="Arial"/>
          <w:sz w:val="24"/>
          <w:szCs w:val="24"/>
        </w:rPr>
        <w:t xml:space="preserve"> n</w:t>
      </w:r>
      <w:r w:rsidR="00FF05AE" w:rsidRPr="00FF05AE">
        <w:rPr>
          <w:rFonts w:ascii="Arial" w:hAnsi="Arial" w:cs="Arial"/>
          <w:sz w:val="24"/>
          <w:szCs w:val="24"/>
        </w:rPr>
        <w:t xml:space="preserve">o Centro Administrativo – Secretaria Da Mulher Dos Direitos Humanos – SEMDH, </w:t>
      </w:r>
      <w:r w:rsidR="0081172C">
        <w:rPr>
          <w:rFonts w:ascii="Arial" w:hAnsi="Arial" w:cs="Arial"/>
          <w:sz w:val="24"/>
          <w:szCs w:val="24"/>
        </w:rPr>
        <w:t>á</w:t>
      </w:r>
      <w:r w:rsidR="00FF05AE">
        <w:rPr>
          <w:rFonts w:ascii="Arial" w:hAnsi="Arial" w:cs="Arial"/>
          <w:sz w:val="24"/>
          <w:szCs w:val="24"/>
        </w:rPr>
        <w:t>s 08h: 30min. Relatou-nos os seguintes pontos</w:t>
      </w:r>
      <w:r w:rsidR="004D655C">
        <w:rPr>
          <w:rFonts w:ascii="Arial" w:hAnsi="Arial" w:cs="Arial"/>
          <w:sz w:val="24"/>
          <w:szCs w:val="24"/>
        </w:rPr>
        <w:t xml:space="preserve">: </w:t>
      </w:r>
      <w:r w:rsidR="00F516B3">
        <w:rPr>
          <w:rFonts w:ascii="Arial" w:hAnsi="Arial" w:cs="Arial"/>
          <w:sz w:val="24"/>
          <w:szCs w:val="24"/>
        </w:rPr>
        <w:t xml:space="preserve">As </w:t>
      </w:r>
      <w:r w:rsidR="004D655C">
        <w:rPr>
          <w:rFonts w:ascii="Arial" w:hAnsi="Arial" w:cs="Arial"/>
          <w:sz w:val="24"/>
          <w:szCs w:val="24"/>
        </w:rPr>
        <w:t>pendênc</w:t>
      </w:r>
      <w:r w:rsidR="009500DF">
        <w:rPr>
          <w:rFonts w:ascii="Arial" w:hAnsi="Arial" w:cs="Arial"/>
          <w:sz w:val="24"/>
          <w:szCs w:val="24"/>
        </w:rPr>
        <w:t>ia</w:t>
      </w:r>
      <w:r w:rsidR="00F516B3">
        <w:rPr>
          <w:rFonts w:ascii="Arial" w:hAnsi="Arial" w:cs="Arial"/>
          <w:sz w:val="24"/>
          <w:szCs w:val="24"/>
        </w:rPr>
        <w:t>s</w:t>
      </w:r>
      <w:r w:rsidR="004D655C">
        <w:rPr>
          <w:rFonts w:ascii="Arial" w:hAnsi="Arial" w:cs="Arial"/>
          <w:sz w:val="24"/>
          <w:szCs w:val="24"/>
        </w:rPr>
        <w:t xml:space="preserve"> </w:t>
      </w:r>
      <w:r w:rsidR="009500DF">
        <w:rPr>
          <w:rFonts w:ascii="Arial" w:hAnsi="Arial" w:cs="Arial"/>
          <w:sz w:val="24"/>
          <w:szCs w:val="24"/>
        </w:rPr>
        <w:t>d</w:t>
      </w:r>
      <w:r w:rsidR="004D655C">
        <w:rPr>
          <w:rFonts w:ascii="Arial" w:hAnsi="Arial" w:cs="Arial"/>
          <w:sz w:val="24"/>
          <w:szCs w:val="24"/>
        </w:rPr>
        <w:t xml:space="preserve">as instituições </w:t>
      </w:r>
      <w:r w:rsidR="009500DF">
        <w:rPr>
          <w:rFonts w:ascii="Arial" w:hAnsi="Arial" w:cs="Arial"/>
          <w:sz w:val="24"/>
          <w:szCs w:val="24"/>
        </w:rPr>
        <w:t>que vão prentear os credenciamentos ao COMUD</w:t>
      </w:r>
      <w:r w:rsidR="0081172C">
        <w:rPr>
          <w:rFonts w:ascii="Arial" w:hAnsi="Arial" w:cs="Arial"/>
          <w:sz w:val="24"/>
          <w:szCs w:val="24"/>
        </w:rPr>
        <w:t xml:space="preserve">, alguns critérios básicos </w:t>
      </w:r>
      <w:r w:rsidR="00F516B3">
        <w:rPr>
          <w:rFonts w:ascii="Arial" w:hAnsi="Arial" w:cs="Arial"/>
          <w:sz w:val="24"/>
          <w:szCs w:val="24"/>
        </w:rPr>
        <w:t>a qual</w:t>
      </w:r>
      <w:r w:rsidR="006F7C20">
        <w:rPr>
          <w:rFonts w:ascii="Arial" w:hAnsi="Arial" w:cs="Arial"/>
          <w:sz w:val="24"/>
          <w:szCs w:val="24"/>
        </w:rPr>
        <w:t xml:space="preserve"> seria</w:t>
      </w:r>
      <w:r w:rsidR="009500DF">
        <w:rPr>
          <w:rFonts w:ascii="Arial" w:hAnsi="Arial" w:cs="Arial"/>
          <w:sz w:val="24"/>
          <w:szCs w:val="24"/>
        </w:rPr>
        <w:t xml:space="preserve"> </w:t>
      </w:r>
      <w:r w:rsidR="006F7C20">
        <w:rPr>
          <w:rFonts w:ascii="Arial" w:hAnsi="Arial" w:cs="Arial"/>
          <w:sz w:val="24"/>
          <w:szCs w:val="24"/>
        </w:rPr>
        <w:t>obrigatório</w:t>
      </w:r>
      <w:r w:rsidR="009500DF">
        <w:rPr>
          <w:rFonts w:ascii="Arial" w:hAnsi="Arial" w:cs="Arial"/>
          <w:sz w:val="24"/>
          <w:szCs w:val="24"/>
        </w:rPr>
        <w:t xml:space="preserve"> </w:t>
      </w:r>
      <w:r w:rsidR="006F7C20">
        <w:rPr>
          <w:rFonts w:ascii="Arial" w:hAnsi="Arial" w:cs="Arial"/>
          <w:sz w:val="24"/>
          <w:szCs w:val="24"/>
        </w:rPr>
        <w:t>à</w:t>
      </w:r>
      <w:r w:rsidR="009500DF">
        <w:rPr>
          <w:rFonts w:ascii="Arial" w:hAnsi="Arial" w:cs="Arial"/>
          <w:sz w:val="24"/>
          <w:szCs w:val="24"/>
        </w:rPr>
        <w:t xml:space="preserve"> exigência dos alvarás do corpo de bombeiro, de </w:t>
      </w:r>
      <w:r w:rsidR="009500DF">
        <w:rPr>
          <w:rFonts w:ascii="Arial" w:hAnsi="Arial" w:cs="Arial"/>
          <w:sz w:val="24"/>
          <w:szCs w:val="24"/>
        </w:rPr>
        <w:lastRenderedPageBreak/>
        <w:t xml:space="preserve">vigilância </w:t>
      </w:r>
      <w:r w:rsidR="006F7C20">
        <w:rPr>
          <w:rFonts w:ascii="Arial" w:hAnsi="Arial" w:cs="Arial"/>
          <w:sz w:val="24"/>
          <w:szCs w:val="24"/>
        </w:rPr>
        <w:t>sanitária e de funcionamento, para atende</w:t>
      </w:r>
      <w:r w:rsidR="00F516B3">
        <w:rPr>
          <w:rFonts w:ascii="Arial" w:hAnsi="Arial" w:cs="Arial"/>
          <w:sz w:val="24"/>
          <w:szCs w:val="24"/>
        </w:rPr>
        <w:t>r</w:t>
      </w:r>
      <w:r w:rsidR="006F7C20">
        <w:rPr>
          <w:rFonts w:ascii="Arial" w:hAnsi="Arial" w:cs="Arial"/>
          <w:sz w:val="24"/>
          <w:szCs w:val="24"/>
        </w:rPr>
        <w:t xml:space="preserve"> o</w:t>
      </w:r>
      <w:r w:rsidR="00FF05AE">
        <w:rPr>
          <w:rFonts w:ascii="Arial" w:hAnsi="Arial" w:cs="Arial"/>
          <w:sz w:val="24"/>
          <w:szCs w:val="24"/>
        </w:rPr>
        <w:t>s</w:t>
      </w:r>
      <w:r w:rsidR="006F7C20">
        <w:rPr>
          <w:rFonts w:ascii="Arial" w:hAnsi="Arial" w:cs="Arial"/>
          <w:sz w:val="24"/>
          <w:szCs w:val="24"/>
        </w:rPr>
        <w:t xml:space="preserve"> serviço</w:t>
      </w:r>
      <w:r w:rsidR="00FF05AE">
        <w:rPr>
          <w:rFonts w:ascii="Arial" w:hAnsi="Arial" w:cs="Arial"/>
          <w:sz w:val="24"/>
          <w:szCs w:val="24"/>
        </w:rPr>
        <w:t>s</w:t>
      </w:r>
      <w:r w:rsidR="006F7C20">
        <w:rPr>
          <w:rFonts w:ascii="Arial" w:hAnsi="Arial" w:cs="Arial"/>
          <w:sz w:val="24"/>
          <w:szCs w:val="24"/>
        </w:rPr>
        <w:t xml:space="preserve"> das instituições.</w:t>
      </w:r>
      <w:r w:rsidR="00FF05AE">
        <w:rPr>
          <w:rFonts w:ascii="Arial" w:hAnsi="Arial" w:cs="Arial"/>
          <w:sz w:val="24"/>
          <w:szCs w:val="24"/>
        </w:rPr>
        <w:t xml:space="preserve"> </w:t>
      </w:r>
      <w:r w:rsidR="003433A9">
        <w:rPr>
          <w:rFonts w:ascii="Arial" w:hAnsi="Arial" w:cs="Arial"/>
          <w:sz w:val="24"/>
          <w:szCs w:val="24"/>
        </w:rPr>
        <w:t>E</w:t>
      </w:r>
      <w:r w:rsidR="006F6360">
        <w:rPr>
          <w:rFonts w:ascii="Arial" w:hAnsi="Arial" w:cs="Arial"/>
          <w:sz w:val="24"/>
          <w:szCs w:val="24"/>
        </w:rPr>
        <w:t xml:space="preserve"> que </w:t>
      </w:r>
      <w:r w:rsidR="003433A9">
        <w:rPr>
          <w:rFonts w:ascii="Arial" w:hAnsi="Arial" w:cs="Arial"/>
          <w:sz w:val="24"/>
          <w:szCs w:val="24"/>
        </w:rPr>
        <w:t>são</w:t>
      </w:r>
      <w:r w:rsidR="006F6360">
        <w:rPr>
          <w:rFonts w:ascii="Arial" w:hAnsi="Arial" w:cs="Arial"/>
          <w:sz w:val="24"/>
          <w:szCs w:val="24"/>
        </w:rPr>
        <w:t xml:space="preserve"> de extrema importância os documentos para os credenciamentos. </w:t>
      </w:r>
      <w:r w:rsidR="00E40553">
        <w:rPr>
          <w:rFonts w:ascii="Arial" w:hAnsi="Arial" w:cs="Arial"/>
          <w:sz w:val="24"/>
          <w:szCs w:val="24"/>
        </w:rPr>
        <w:t xml:space="preserve">Nos relatou sobre apreciação da denúncia contra o instituto Viva Mais a qual a comissão de tratamento esteve no local e observou muitas situações inadequadas. </w:t>
      </w:r>
      <w:r w:rsidR="00CC552E">
        <w:rPr>
          <w:rFonts w:ascii="Arial" w:hAnsi="Arial" w:cs="Arial"/>
          <w:sz w:val="24"/>
          <w:szCs w:val="24"/>
        </w:rPr>
        <w:t xml:space="preserve">Além da visita da comissão de tratamento teve a visita </w:t>
      </w:r>
      <w:r w:rsidR="00CF6EFF">
        <w:rPr>
          <w:rFonts w:ascii="Arial" w:hAnsi="Arial" w:cs="Arial"/>
          <w:sz w:val="24"/>
          <w:szCs w:val="24"/>
        </w:rPr>
        <w:t>da</w:t>
      </w:r>
      <w:r w:rsidR="00CC552E">
        <w:rPr>
          <w:rFonts w:ascii="Arial" w:hAnsi="Arial" w:cs="Arial"/>
          <w:sz w:val="24"/>
          <w:szCs w:val="24"/>
        </w:rPr>
        <w:t xml:space="preserve"> vigilância sanitária</w:t>
      </w:r>
      <w:r w:rsidR="00D90148">
        <w:rPr>
          <w:rFonts w:ascii="Arial" w:hAnsi="Arial" w:cs="Arial"/>
          <w:sz w:val="24"/>
          <w:szCs w:val="24"/>
        </w:rPr>
        <w:t xml:space="preserve"> </w:t>
      </w:r>
      <w:r w:rsidR="0081172C">
        <w:rPr>
          <w:rFonts w:ascii="Arial" w:hAnsi="Arial" w:cs="Arial"/>
          <w:sz w:val="24"/>
          <w:szCs w:val="24"/>
        </w:rPr>
        <w:t>que deixou</w:t>
      </w:r>
      <w:r w:rsidR="00D90148">
        <w:rPr>
          <w:rFonts w:ascii="Arial" w:hAnsi="Arial" w:cs="Arial"/>
          <w:sz w:val="24"/>
          <w:szCs w:val="24"/>
        </w:rPr>
        <w:t xml:space="preserve"> bem </w:t>
      </w:r>
      <w:r w:rsidR="007060DE">
        <w:rPr>
          <w:rFonts w:ascii="Arial" w:hAnsi="Arial" w:cs="Arial"/>
          <w:sz w:val="24"/>
          <w:szCs w:val="24"/>
        </w:rPr>
        <w:t>claro que</w:t>
      </w:r>
      <w:r w:rsidR="00D90148">
        <w:rPr>
          <w:rFonts w:ascii="Arial" w:hAnsi="Arial" w:cs="Arial"/>
          <w:sz w:val="24"/>
          <w:szCs w:val="24"/>
        </w:rPr>
        <w:t xml:space="preserve"> há irreg</w:t>
      </w:r>
      <w:r w:rsidR="00CF6EFF">
        <w:rPr>
          <w:rFonts w:ascii="Arial" w:hAnsi="Arial" w:cs="Arial"/>
          <w:sz w:val="24"/>
          <w:szCs w:val="24"/>
        </w:rPr>
        <w:t>ularidade</w:t>
      </w:r>
      <w:r w:rsidR="0081172C">
        <w:rPr>
          <w:rFonts w:ascii="Arial" w:hAnsi="Arial" w:cs="Arial"/>
          <w:sz w:val="24"/>
          <w:szCs w:val="24"/>
        </w:rPr>
        <w:t>s no Instituto Viva mais, interditando o local</w:t>
      </w:r>
      <w:r w:rsidR="00692226">
        <w:rPr>
          <w:rFonts w:ascii="Arial" w:hAnsi="Arial" w:cs="Arial"/>
          <w:sz w:val="24"/>
          <w:szCs w:val="24"/>
        </w:rPr>
        <w:t>.</w:t>
      </w:r>
      <w:r w:rsidR="007060DE">
        <w:rPr>
          <w:rFonts w:ascii="Arial" w:hAnsi="Arial" w:cs="Arial"/>
          <w:sz w:val="24"/>
          <w:szCs w:val="24"/>
        </w:rPr>
        <w:t xml:space="preserve"> A comissão colheu a denúncia e sugeriu fazer enc</w:t>
      </w:r>
      <w:r w:rsidR="0081172C">
        <w:rPr>
          <w:rFonts w:ascii="Arial" w:hAnsi="Arial" w:cs="Arial"/>
          <w:sz w:val="24"/>
          <w:szCs w:val="24"/>
        </w:rPr>
        <w:t>aminhamentos necessários após</w:t>
      </w:r>
      <w:r w:rsidR="007060DE">
        <w:rPr>
          <w:rFonts w:ascii="Arial" w:hAnsi="Arial" w:cs="Arial"/>
          <w:sz w:val="24"/>
          <w:szCs w:val="24"/>
        </w:rPr>
        <w:t xml:space="preserve"> t</w:t>
      </w:r>
      <w:r w:rsidR="00CF6EFF">
        <w:rPr>
          <w:rFonts w:ascii="Arial" w:hAnsi="Arial" w:cs="Arial"/>
          <w:sz w:val="24"/>
          <w:szCs w:val="24"/>
        </w:rPr>
        <w:t>odas essas situações, formalizando</w:t>
      </w:r>
      <w:r w:rsidR="007060DE">
        <w:rPr>
          <w:rFonts w:ascii="Arial" w:hAnsi="Arial" w:cs="Arial"/>
          <w:sz w:val="24"/>
          <w:szCs w:val="24"/>
        </w:rPr>
        <w:t xml:space="preserve"> um pedido de esclarecimento do que foi verifica</w:t>
      </w:r>
      <w:r w:rsidR="0081172C">
        <w:rPr>
          <w:rFonts w:ascii="Arial" w:hAnsi="Arial" w:cs="Arial"/>
          <w:sz w:val="24"/>
          <w:szCs w:val="24"/>
        </w:rPr>
        <w:t>do junto ao I</w:t>
      </w:r>
      <w:r w:rsidR="00CF6EFF">
        <w:rPr>
          <w:rFonts w:ascii="Arial" w:hAnsi="Arial" w:cs="Arial"/>
          <w:sz w:val="24"/>
          <w:szCs w:val="24"/>
        </w:rPr>
        <w:t>nstituto Viva Mais e</w:t>
      </w:r>
      <w:r w:rsidR="007060DE">
        <w:rPr>
          <w:rFonts w:ascii="Arial" w:hAnsi="Arial" w:cs="Arial"/>
          <w:sz w:val="24"/>
          <w:szCs w:val="24"/>
        </w:rPr>
        <w:t xml:space="preserve"> fazer o</w:t>
      </w:r>
      <w:r w:rsidR="00531C0C">
        <w:rPr>
          <w:rFonts w:ascii="Arial" w:hAnsi="Arial" w:cs="Arial"/>
          <w:sz w:val="24"/>
          <w:szCs w:val="24"/>
        </w:rPr>
        <w:t>s</w:t>
      </w:r>
      <w:r w:rsidR="007060DE">
        <w:rPr>
          <w:rFonts w:ascii="Arial" w:hAnsi="Arial" w:cs="Arial"/>
          <w:sz w:val="24"/>
          <w:szCs w:val="24"/>
        </w:rPr>
        <w:t xml:space="preserve"> encaminhamento</w:t>
      </w:r>
      <w:r w:rsidR="00531C0C">
        <w:rPr>
          <w:rFonts w:ascii="Arial" w:hAnsi="Arial" w:cs="Arial"/>
          <w:sz w:val="24"/>
          <w:szCs w:val="24"/>
        </w:rPr>
        <w:t>s</w:t>
      </w:r>
      <w:r w:rsidR="007060DE">
        <w:rPr>
          <w:rFonts w:ascii="Arial" w:hAnsi="Arial" w:cs="Arial"/>
          <w:sz w:val="24"/>
          <w:szCs w:val="24"/>
        </w:rPr>
        <w:t xml:space="preserve"> para os conselhos</w:t>
      </w:r>
      <w:r w:rsidR="00531C0C">
        <w:rPr>
          <w:rFonts w:ascii="Arial" w:hAnsi="Arial" w:cs="Arial"/>
          <w:sz w:val="24"/>
          <w:szCs w:val="24"/>
        </w:rPr>
        <w:t>.</w:t>
      </w:r>
      <w:r w:rsidR="00552992">
        <w:rPr>
          <w:rFonts w:ascii="Arial" w:hAnsi="Arial" w:cs="Arial"/>
          <w:sz w:val="24"/>
          <w:szCs w:val="24"/>
        </w:rPr>
        <w:t xml:space="preserve"> </w:t>
      </w:r>
      <w:r w:rsidR="00531C0C">
        <w:rPr>
          <w:rFonts w:ascii="Arial" w:hAnsi="Arial" w:cs="Arial"/>
          <w:sz w:val="24"/>
          <w:szCs w:val="24"/>
        </w:rPr>
        <w:t>Os conselheiros pre</w:t>
      </w:r>
      <w:r w:rsidR="000E7055">
        <w:rPr>
          <w:rFonts w:ascii="Arial" w:hAnsi="Arial" w:cs="Arial"/>
          <w:sz w:val="24"/>
          <w:szCs w:val="24"/>
        </w:rPr>
        <w:t>sentes acordaram em elaborar os ofícios e encaminha-los</w:t>
      </w:r>
      <w:r w:rsidR="00B66323">
        <w:rPr>
          <w:rFonts w:ascii="Arial" w:hAnsi="Arial" w:cs="Arial"/>
          <w:sz w:val="24"/>
          <w:szCs w:val="24"/>
        </w:rPr>
        <w:t xml:space="preserve"> para os seguintes órgãos:</w:t>
      </w:r>
      <w:r w:rsidR="00531C0C">
        <w:rPr>
          <w:rFonts w:ascii="Arial" w:hAnsi="Arial" w:cs="Arial"/>
          <w:sz w:val="24"/>
          <w:szCs w:val="24"/>
        </w:rPr>
        <w:t xml:space="preserve"> </w:t>
      </w:r>
      <w:r w:rsidR="00552992" w:rsidRPr="00552992">
        <w:rPr>
          <w:rFonts w:ascii="Arial" w:hAnsi="Arial" w:cs="Arial"/>
          <w:sz w:val="24"/>
          <w:szCs w:val="24"/>
        </w:rPr>
        <w:t xml:space="preserve">CMSC </w:t>
      </w:r>
      <w:r w:rsidR="00531C0C" w:rsidRPr="00552992">
        <w:rPr>
          <w:rFonts w:ascii="Arial" w:hAnsi="Arial" w:cs="Arial"/>
          <w:sz w:val="24"/>
          <w:szCs w:val="24"/>
        </w:rPr>
        <w:t>(</w:t>
      </w:r>
      <w:r w:rsidR="00531C0C">
        <w:rPr>
          <w:rFonts w:ascii="Arial" w:hAnsi="Arial" w:cs="Arial"/>
          <w:sz w:val="24"/>
          <w:szCs w:val="24"/>
        </w:rPr>
        <w:t>Conselho</w:t>
      </w:r>
      <w:r w:rsidR="005745B3">
        <w:rPr>
          <w:rFonts w:ascii="Arial" w:hAnsi="Arial" w:cs="Arial"/>
          <w:sz w:val="24"/>
          <w:szCs w:val="24"/>
        </w:rPr>
        <w:t xml:space="preserve"> Municipal de saúde de </w:t>
      </w:r>
      <w:r w:rsidR="00531C0C">
        <w:rPr>
          <w:rFonts w:ascii="Arial" w:hAnsi="Arial" w:cs="Arial"/>
          <w:sz w:val="24"/>
          <w:szCs w:val="24"/>
        </w:rPr>
        <w:t>Cariacica</w:t>
      </w:r>
      <w:r w:rsidR="00531C0C" w:rsidRPr="00552992">
        <w:rPr>
          <w:rFonts w:ascii="Arial" w:hAnsi="Arial" w:cs="Arial"/>
          <w:sz w:val="24"/>
          <w:szCs w:val="24"/>
        </w:rPr>
        <w:t>)</w:t>
      </w:r>
      <w:r w:rsidR="00552992" w:rsidRPr="00552992">
        <w:rPr>
          <w:rFonts w:ascii="Arial" w:hAnsi="Arial" w:cs="Arial"/>
          <w:sz w:val="24"/>
          <w:szCs w:val="24"/>
        </w:rPr>
        <w:t xml:space="preserve">, COMDPED </w:t>
      </w:r>
      <w:r w:rsidR="00531C0C" w:rsidRPr="00552992">
        <w:rPr>
          <w:rFonts w:ascii="Arial" w:hAnsi="Arial" w:cs="Arial"/>
          <w:sz w:val="24"/>
          <w:szCs w:val="24"/>
        </w:rPr>
        <w:t>(</w:t>
      </w:r>
      <w:r w:rsidR="00531C0C">
        <w:rPr>
          <w:rFonts w:ascii="Arial" w:hAnsi="Arial" w:cs="Arial"/>
          <w:sz w:val="24"/>
          <w:szCs w:val="24"/>
        </w:rPr>
        <w:t>Conselho</w:t>
      </w:r>
      <w:r w:rsidR="005745B3">
        <w:rPr>
          <w:rFonts w:ascii="Arial" w:hAnsi="Arial" w:cs="Arial"/>
          <w:sz w:val="24"/>
          <w:szCs w:val="24"/>
        </w:rPr>
        <w:t xml:space="preserve"> Municipal dos Direitos da Pessoa com </w:t>
      </w:r>
      <w:r w:rsidR="00531C0C">
        <w:rPr>
          <w:rFonts w:ascii="Arial" w:hAnsi="Arial" w:cs="Arial"/>
          <w:sz w:val="24"/>
          <w:szCs w:val="24"/>
        </w:rPr>
        <w:t>Deficiência</w:t>
      </w:r>
      <w:r w:rsidR="00531C0C" w:rsidRPr="00552992">
        <w:rPr>
          <w:rFonts w:ascii="Arial" w:hAnsi="Arial" w:cs="Arial"/>
          <w:sz w:val="24"/>
          <w:szCs w:val="24"/>
        </w:rPr>
        <w:t>)</w:t>
      </w:r>
      <w:r w:rsidR="00552992" w:rsidRPr="00552992">
        <w:rPr>
          <w:rFonts w:ascii="Arial" w:hAnsi="Arial" w:cs="Arial"/>
          <w:sz w:val="24"/>
          <w:szCs w:val="24"/>
        </w:rPr>
        <w:t xml:space="preserve">, COMDIC </w:t>
      </w:r>
      <w:r w:rsidR="00531C0C" w:rsidRPr="00552992">
        <w:rPr>
          <w:rFonts w:ascii="Arial" w:hAnsi="Arial" w:cs="Arial"/>
          <w:sz w:val="24"/>
          <w:szCs w:val="24"/>
        </w:rPr>
        <w:t>(</w:t>
      </w:r>
      <w:r w:rsidR="00531C0C">
        <w:rPr>
          <w:rFonts w:ascii="Arial" w:hAnsi="Arial" w:cs="Arial"/>
          <w:sz w:val="24"/>
          <w:szCs w:val="24"/>
        </w:rPr>
        <w:t>Conselho</w:t>
      </w:r>
      <w:r w:rsidR="005745B3">
        <w:rPr>
          <w:rFonts w:ascii="Arial" w:hAnsi="Arial" w:cs="Arial"/>
          <w:sz w:val="24"/>
          <w:szCs w:val="24"/>
        </w:rPr>
        <w:t xml:space="preserve"> Municipal dos Direitos do Idoso de </w:t>
      </w:r>
      <w:r w:rsidR="00531C0C">
        <w:rPr>
          <w:rFonts w:ascii="Arial" w:hAnsi="Arial" w:cs="Arial"/>
          <w:sz w:val="24"/>
          <w:szCs w:val="24"/>
        </w:rPr>
        <w:t>Cariacica</w:t>
      </w:r>
      <w:r w:rsidR="00531C0C" w:rsidRPr="00552992">
        <w:rPr>
          <w:rFonts w:ascii="Arial" w:hAnsi="Arial" w:cs="Arial"/>
          <w:sz w:val="24"/>
          <w:szCs w:val="24"/>
        </w:rPr>
        <w:t>)</w:t>
      </w:r>
      <w:r w:rsidR="00552992" w:rsidRPr="00552992">
        <w:rPr>
          <w:rFonts w:ascii="Arial" w:hAnsi="Arial" w:cs="Arial"/>
          <w:sz w:val="24"/>
          <w:szCs w:val="24"/>
        </w:rPr>
        <w:t xml:space="preserve">, COMASC </w:t>
      </w:r>
      <w:r w:rsidR="00531C0C" w:rsidRPr="00552992">
        <w:rPr>
          <w:rFonts w:ascii="Arial" w:hAnsi="Arial" w:cs="Arial"/>
          <w:sz w:val="24"/>
          <w:szCs w:val="24"/>
        </w:rPr>
        <w:t>(</w:t>
      </w:r>
      <w:r w:rsidR="00531C0C">
        <w:rPr>
          <w:rFonts w:ascii="Arial" w:hAnsi="Arial" w:cs="Arial"/>
          <w:sz w:val="24"/>
          <w:szCs w:val="24"/>
        </w:rPr>
        <w:t>Conselho</w:t>
      </w:r>
      <w:r w:rsidR="005745B3">
        <w:rPr>
          <w:rFonts w:ascii="Arial" w:hAnsi="Arial" w:cs="Arial"/>
          <w:sz w:val="24"/>
          <w:szCs w:val="24"/>
        </w:rPr>
        <w:t xml:space="preserve"> Municipal de Assistência </w:t>
      </w:r>
      <w:r w:rsidR="00531C0C">
        <w:rPr>
          <w:rFonts w:ascii="Arial" w:hAnsi="Arial" w:cs="Arial"/>
          <w:sz w:val="24"/>
          <w:szCs w:val="24"/>
        </w:rPr>
        <w:t>Social</w:t>
      </w:r>
      <w:r w:rsidR="00531C0C" w:rsidRPr="00552992">
        <w:rPr>
          <w:rFonts w:ascii="Arial" w:hAnsi="Arial" w:cs="Arial"/>
          <w:sz w:val="24"/>
          <w:szCs w:val="24"/>
        </w:rPr>
        <w:t>),</w:t>
      </w:r>
      <w:r w:rsidR="00552992" w:rsidRPr="00552992">
        <w:rPr>
          <w:rFonts w:ascii="Arial" w:hAnsi="Arial" w:cs="Arial"/>
          <w:sz w:val="24"/>
          <w:szCs w:val="24"/>
        </w:rPr>
        <w:t xml:space="preserve"> CAAD (</w:t>
      </w:r>
      <w:r w:rsidR="003605E4">
        <w:rPr>
          <w:rFonts w:ascii="Arial" w:hAnsi="Arial" w:cs="Arial"/>
          <w:sz w:val="24"/>
          <w:szCs w:val="24"/>
        </w:rPr>
        <w:t xml:space="preserve">Centro de Acolhimento e Atenção Integral sobre </w:t>
      </w:r>
      <w:r w:rsidR="00531C0C">
        <w:rPr>
          <w:rFonts w:ascii="Arial" w:hAnsi="Arial" w:cs="Arial"/>
          <w:sz w:val="24"/>
          <w:szCs w:val="24"/>
        </w:rPr>
        <w:t>Drogas</w:t>
      </w:r>
      <w:r w:rsidR="00531C0C" w:rsidRPr="00552992">
        <w:rPr>
          <w:rFonts w:ascii="Arial" w:hAnsi="Arial" w:cs="Arial"/>
          <w:sz w:val="24"/>
          <w:szCs w:val="24"/>
        </w:rPr>
        <w:t>)</w:t>
      </w:r>
      <w:r w:rsidR="00552992" w:rsidRPr="00552992">
        <w:rPr>
          <w:rFonts w:ascii="Arial" w:hAnsi="Arial" w:cs="Arial"/>
          <w:sz w:val="24"/>
          <w:szCs w:val="24"/>
        </w:rPr>
        <w:t xml:space="preserve">, </w:t>
      </w:r>
      <w:r w:rsidR="003605E4" w:rsidRPr="003605E4">
        <w:rPr>
          <w:rFonts w:ascii="Arial" w:hAnsi="Arial" w:cs="Arial"/>
          <w:sz w:val="24"/>
          <w:szCs w:val="24"/>
        </w:rPr>
        <w:t>ACOTES (</w:t>
      </w:r>
      <w:r w:rsidR="003605E4">
        <w:rPr>
          <w:rFonts w:ascii="Arial" w:hAnsi="Arial" w:cs="Arial"/>
          <w:sz w:val="24"/>
          <w:szCs w:val="24"/>
        </w:rPr>
        <w:t xml:space="preserve">Associação das Comunidades Terapêuticas do Espirito </w:t>
      </w:r>
      <w:r w:rsidR="00531C0C">
        <w:rPr>
          <w:rFonts w:ascii="Arial" w:hAnsi="Arial" w:cs="Arial"/>
          <w:sz w:val="24"/>
          <w:szCs w:val="24"/>
        </w:rPr>
        <w:t>Santo</w:t>
      </w:r>
      <w:r w:rsidR="00531C0C" w:rsidRPr="003605E4">
        <w:rPr>
          <w:rFonts w:ascii="Arial" w:hAnsi="Arial" w:cs="Arial"/>
          <w:sz w:val="24"/>
          <w:szCs w:val="24"/>
        </w:rPr>
        <w:t>)</w:t>
      </w:r>
      <w:r w:rsidR="003605E4">
        <w:rPr>
          <w:rFonts w:ascii="Arial" w:hAnsi="Arial" w:cs="Arial"/>
          <w:sz w:val="24"/>
          <w:szCs w:val="24"/>
        </w:rPr>
        <w:t xml:space="preserve"> e ao </w:t>
      </w:r>
      <w:r w:rsidR="00552992" w:rsidRPr="00552992">
        <w:rPr>
          <w:rFonts w:ascii="Arial" w:hAnsi="Arial" w:cs="Arial"/>
          <w:sz w:val="24"/>
          <w:szCs w:val="24"/>
        </w:rPr>
        <w:t>Senhor Pedro Paulo do Instituto Viva Mais</w:t>
      </w:r>
      <w:r w:rsidR="003605E4">
        <w:rPr>
          <w:rFonts w:ascii="Arial" w:hAnsi="Arial" w:cs="Arial"/>
          <w:sz w:val="24"/>
          <w:szCs w:val="24"/>
        </w:rPr>
        <w:t>.</w:t>
      </w:r>
      <w:r w:rsidR="00274995">
        <w:rPr>
          <w:rFonts w:ascii="Arial" w:hAnsi="Arial" w:cs="Arial"/>
          <w:sz w:val="24"/>
          <w:szCs w:val="24"/>
        </w:rPr>
        <w:t xml:space="preserve"> Outro ponto q</w:t>
      </w:r>
      <w:r w:rsidR="000E7055">
        <w:rPr>
          <w:rFonts w:ascii="Arial" w:hAnsi="Arial" w:cs="Arial"/>
          <w:sz w:val="24"/>
          <w:szCs w:val="24"/>
        </w:rPr>
        <w:t xml:space="preserve">ue o relator </w:t>
      </w:r>
      <w:proofErr w:type="spellStart"/>
      <w:r w:rsidR="000E7055">
        <w:rPr>
          <w:rFonts w:ascii="Arial" w:hAnsi="Arial" w:cs="Arial"/>
          <w:sz w:val="24"/>
          <w:szCs w:val="24"/>
        </w:rPr>
        <w:t>Charlis</w:t>
      </w:r>
      <w:proofErr w:type="spellEnd"/>
      <w:r w:rsidR="000E7055">
        <w:rPr>
          <w:rFonts w:ascii="Arial" w:hAnsi="Arial" w:cs="Arial"/>
          <w:sz w:val="24"/>
          <w:szCs w:val="24"/>
        </w:rPr>
        <w:t xml:space="preserve"> informou</w:t>
      </w:r>
      <w:r w:rsidR="00274995">
        <w:rPr>
          <w:rFonts w:ascii="Arial" w:hAnsi="Arial" w:cs="Arial"/>
          <w:sz w:val="24"/>
          <w:szCs w:val="24"/>
        </w:rPr>
        <w:t xml:space="preserve"> foi sobre a recusa do credenciamento do Instituto Viva Mais e a suspensão da re</w:t>
      </w:r>
      <w:r w:rsidR="00B51D8E">
        <w:rPr>
          <w:rFonts w:ascii="Arial" w:hAnsi="Arial" w:cs="Arial"/>
          <w:sz w:val="24"/>
          <w:szCs w:val="24"/>
        </w:rPr>
        <w:t>presentatividade do COMUD.</w:t>
      </w:r>
      <w:r w:rsidR="00E40553">
        <w:rPr>
          <w:rFonts w:ascii="Arial" w:hAnsi="Arial" w:cs="Arial"/>
          <w:sz w:val="24"/>
          <w:szCs w:val="24"/>
        </w:rPr>
        <w:t xml:space="preserve"> </w:t>
      </w:r>
      <w:r w:rsidR="006F6360">
        <w:rPr>
          <w:rFonts w:ascii="Arial" w:hAnsi="Arial" w:cs="Arial"/>
          <w:sz w:val="24"/>
          <w:szCs w:val="24"/>
        </w:rPr>
        <w:t xml:space="preserve">Foram </w:t>
      </w:r>
      <w:r w:rsidR="003433A9">
        <w:rPr>
          <w:rFonts w:ascii="Arial" w:hAnsi="Arial" w:cs="Arial"/>
          <w:sz w:val="24"/>
          <w:szCs w:val="24"/>
        </w:rPr>
        <w:t xml:space="preserve">alterados </w:t>
      </w:r>
      <w:r w:rsidR="006F6360">
        <w:rPr>
          <w:rFonts w:ascii="Arial" w:hAnsi="Arial" w:cs="Arial"/>
          <w:sz w:val="24"/>
          <w:szCs w:val="24"/>
        </w:rPr>
        <w:t>os horários das reuniões</w:t>
      </w:r>
      <w:r w:rsidR="00812607">
        <w:rPr>
          <w:rFonts w:ascii="Arial" w:hAnsi="Arial" w:cs="Arial"/>
          <w:sz w:val="24"/>
          <w:szCs w:val="24"/>
        </w:rPr>
        <w:t xml:space="preserve"> da comissão de T</w:t>
      </w:r>
      <w:r w:rsidR="006F6360">
        <w:rPr>
          <w:rFonts w:ascii="Arial" w:hAnsi="Arial" w:cs="Arial"/>
          <w:sz w:val="24"/>
          <w:szCs w:val="24"/>
        </w:rPr>
        <w:t>ratamento</w:t>
      </w:r>
      <w:r w:rsidR="000E7055">
        <w:rPr>
          <w:rFonts w:ascii="Arial" w:hAnsi="Arial" w:cs="Arial"/>
          <w:sz w:val="24"/>
          <w:szCs w:val="24"/>
        </w:rPr>
        <w:t xml:space="preserve"> de 9:00h</w:t>
      </w:r>
      <w:r w:rsidR="006F6360">
        <w:rPr>
          <w:rFonts w:ascii="Arial" w:hAnsi="Arial" w:cs="Arial"/>
          <w:sz w:val="24"/>
          <w:szCs w:val="24"/>
        </w:rPr>
        <w:t xml:space="preserve"> para </w:t>
      </w:r>
      <w:r w:rsidR="007060DE">
        <w:rPr>
          <w:rFonts w:ascii="Arial" w:hAnsi="Arial" w:cs="Arial"/>
          <w:sz w:val="24"/>
          <w:szCs w:val="24"/>
        </w:rPr>
        <w:t xml:space="preserve">o </w:t>
      </w:r>
      <w:r w:rsidR="000E7055">
        <w:rPr>
          <w:rFonts w:ascii="Arial" w:hAnsi="Arial" w:cs="Arial"/>
          <w:sz w:val="24"/>
          <w:szCs w:val="24"/>
        </w:rPr>
        <w:t>08h: 30min, e</w:t>
      </w:r>
      <w:r w:rsidR="00FF05AE">
        <w:rPr>
          <w:rFonts w:ascii="Arial" w:hAnsi="Arial" w:cs="Arial"/>
          <w:sz w:val="24"/>
          <w:szCs w:val="24"/>
        </w:rPr>
        <w:t xml:space="preserve"> </w:t>
      </w:r>
      <w:r w:rsidR="00A228D4">
        <w:rPr>
          <w:rFonts w:ascii="Arial" w:hAnsi="Arial" w:cs="Arial"/>
          <w:sz w:val="24"/>
          <w:szCs w:val="24"/>
        </w:rPr>
        <w:t xml:space="preserve">algumas </w:t>
      </w:r>
      <w:r w:rsidR="00396869">
        <w:rPr>
          <w:rFonts w:ascii="Arial" w:hAnsi="Arial" w:cs="Arial"/>
          <w:sz w:val="24"/>
          <w:szCs w:val="24"/>
        </w:rPr>
        <w:t>datas mexidas</w:t>
      </w:r>
      <w:r w:rsidR="00225B4E">
        <w:rPr>
          <w:rFonts w:ascii="Arial" w:hAnsi="Arial" w:cs="Arial"/>
          <w:sz w:val="24"/>
          <w:szCs w:val="24"/>
        </w:rPr>
        <w:t xml:space="preserve"> por causa dos feriados. </w:t>
      </w:r>
      <w:r w:rsidR="00812607">
        <w:rPr>
          <w:rFonts w:ascii="Arial" w:hAnsi="Arial" w:cs="Arial"/>
          <w:sz w:val="24"/>
          <w:szCs w:val="24"/>
        </w:rPr>
        <w:t xml:space="preserve"> </w:t>
      </w:r>
      <w:r w:rsidR="00396869">
        <w:rPr>
          <w:rFonts w:ascii="Arial" w:hAnsi="Arial" w:cs="Arial"/>
          <w:sz w:val="24"/>
          <w:szCs w:val="24"/>
        </w:rPr>
        <w:t>Ficou</w:t>
      </w:r>
      <w:r w:rsidR="00812607">
        <w:rPr>
          <w:rFonts w:ascii="Arial" w:hAnsi="Arial" w:cs="Arial"/>
          <w:sz w:val="24"/>
          <w:szCs w:val="24"/>
        </w:rPr>
        <w:t xml:space="preserve"> acordado pelos conselheiros presentes </w:t>
      </w:r>
      <w:r w:rsidR="00396869">
        <w:rPr>
          <w:rFonts w:ascii="Arial" w:hAnsi="Arial" w:cs="Arial"/>
          <w:sz w:val="24"/>
          <w:szCs w:val="24"/>
        </w:rPr>
        <w:t>o ajuste do calendário de 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12607" w14:paraId="705F6B2E" w14:textId="77777777" w:rsidTr="00812607">
        <w:tc>
          <w:tcPr>
            <w:tcW w:w="2881" w:type="dxa"/>
          </w:tcPr>
          <w:p w14:paraId="524A97A5" w14:textId="77777777" w:rsidR="00812607" w:rsidRPr="00E07775" w:rsidRDefault="00812607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COMUD</w:t>
            </w:r>
          </w:p>
        </w:tc>
        <w:tc>
          <w:tcPr>
            <w:tcW w:w="2881" w:type="dxa"/>
          </w:tcPr>
          <w:p w14:paraId="12A883D7" w14:textId="21D273D3" w:rsidR="00812607" w:rsidRPr="00E07775" w:rsidRDefault="008104A8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COMISSÃO DE</w:t>
            </w:r>
            <w:r w:rsidR="00812607" w:rsidRPr="00E07775">
              <w:rPr>
                <w:rFonts w:ascii="Arial" w:hAnsi="Arial" w:cs="Arial"/>
                <w:sz w:val="16"/>
                <w:szCs w:val="16"/>
              </w:rPr>
              <w:t xml:space="preserve"> TRATAMENTO</w:t>
            </w:r>
          </w:p>
        </w:tc>
        <w:tc>
          <w:tcPr>
            <w:tcW w:w="2882" w:type="dxa"/>
          </w:tcPr>
          <w:p w14:paraId="65D67BFC" w14:textId="77777777" w:rsidR="00812607" w:rsidRPr="00E07775" w:rsidRDefault="00812607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COMISSÃO DE FISCALIZAÇÃO</w:t>
            </w:r>
          </w:p>
        </w:tc>
      </w:tr>
      <w:tr w:rsidR="00812607" w14:paraId="4E3DAF12" w14:textId="77777777" w:rsidTr="00812607">
        <w:tc>
          <w:tcPr>
            <w:tcW w:w="2881" w:type="dxa"/>
          </w:tcPr>
          <w:p w14:paraId="179FAE7D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08/01</w:t>
            </w:r>
          </w:p>
        </w:tc>
        <w:tc>
          <w:tcPr>
            <w:tcW w:w="2881" w:type="dxa"/>
          </w:tcPr>
          <w:p w14:paraId="63F59EBD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15/01</w:t>
            </w:r>
          </w:p>
        </w:tc>
        <w:tc>
          <w:tcPr>
            <w:tcW w:w="2882" w:type="dxa"/>
          </w:tcPr>
          <w:p w14:paraId="60D7B4BD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22/01</w:t>
            </w:r>
          </w:p>
        </w:tc>
      </w:tr>
      <w:tr w:rsidR="00812607" w14:paraId="261205C0" w14:textId="77777777" w:rsidTr="00812607">
        <w:tc>
          <w:tcPr>
            <w:tcW w:w="2881" w:type="dxa"/>
          </w:tcPr>
          <w:p w14:paraId="2F721B69" w14:textId="250226C3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19/0</w:t>
            </w:r>
            <w:r w:rsidR="00225B4E" w:rsidRPr="00E077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81" w:type="dxa"/>
          </w:tcPr>
          <w:p w14:paraId="479244C4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05/02</w:t>
            </w:r>
          </w:p>
        </w:tc>
        <w:tc>
          <w:tcPr>
            <w:tcW w:w="2882" w:type="dxa"/>
          </w:tcPr>
          <w:p w14:paraId="5164E0D4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26/02</w:t>
            </w:r>
          </w:p>
        </w:tc>
      </w:tr>
      <w:tr w:rsidR="00812607" w14:paraId="253CE271" w14:textId="77777777" w:rsidTr="00812607">
        <w:tc>
          <w:tcPr>
            <w:tcW w:w="2881" w:type="dxa"/>
          </w:tcPr>
          <w:p w14:paraId="1C735D56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11/03</w:t>
            </w:r>
          </w:p>
        </w:tc>
        <w:tc>
          <w:tcPr>
            <w:tcW w:w="2881" w:type="dxa"/>
          </w:tcPr>
          <w:p w14:paraId="10D063C4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04/03</w:t>
            </w:r>
          </w:p>
        </w:tc>
        <w:tc>
          <w:tcPr>
            <w:tcW w:w="2882" w:type="dxa"/>
          </w:tcPr>
          <w:p w14:paraId="25902089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18/03</w:t>
            </w:r>
          </w:p>
        </w:tc>
      </w:tr>
      <w:tr w:rsidR="00812607" w14:paraId="6EEA698D" w14:textId="77777777" w:rsidTr="00812607">
        <w:tc>
          <w:tcPr>
            <w:tcW w:w="2881" w:type="dxa"/>
          </w:tcPr>
          <w:p w14:paraId="2BC7C525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15/04</w:t>
            </w:r>
          </w:p>
        </w:tc>
        <w:tc>
          <w:tcPr>
            <w:tcW w:w="2881" w:type="dxa"/>
          </w:tcPr>
          <w:p w14:paraId="29E2E9D8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01/04</w:t>
            </w:r>
          </w:p>
        </w:tc>
        <w:tc>
          <w:tcPr>
            <w:tcW w:w="2882" w:type="dxa"/>
          </w:tcPr>
          <w:p w14:paraId="0131CF4D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22/04</w:t>
            </w:r>
          </w:p>
        </w:tc>
      </w:tr>
      <w:tr w:rsidR="00812607" w14:paraId="0566AECE" w14:textId="77777777" w:rsidTr="00812607">
        <w:tc>
          <w:tcPr>
            <w:tcW w:w="2881" w:type="dxa"/>
          </w:tcPr>
          <w:p w14:paraId="31E04959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13/05</w:t>
            </w:r>
          </w:p>
        </w:tc>
        <w:tc>
          <w:tcPr>
            <w:tcW w:w="2881" w:type="dxa"/>
          </w:tcPr>
          <w:p w14:paraId="046ABBC5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06/05</w:t>
            </w:r>
          </w:p>
        </w:tc>
        <w:tc>
          <w:tcPr>
            <w:tcW w:w="2882" w:type="dxa"/>
          </w:tcPr>
          <w:p w14:paraId="0DB21F47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20/05</w:t>
            </w:r>
          </w:p>
        </w:tc>
      </w:tr>
      <w:tr w:rsidR="00812607" w14:paraId="4C708722" w14:textId="77777777" w:rsidTr="00812607">
        <w:tc>
          <w:tcPr>
            <w:tcW w:w="2881" w:type="dxa"/>
          </w:tcPr>
          <w:p w14:paraId="4F4CB74D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10/06</w:t>
            </w:r>
          </w:p>
        </w:tc>
        <w:tc>
          <w:tcPr>
            <w:tcW w:w="2881" w:type="dxa"/>
          </w:tcPr>
          <w:p w14:paraId="4D20F417" w14:textId="77777777" w:rsidR="00812607" w:rsidRPr="00E07775" w:rsidRDefault="00DF4302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03/</w:t>
            </w:r>
            <w:r w:rsidR="00B0171C" w:rsidRPr="00E0777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882" w:type="dxa"/>
          </w:tcPr>
          <w:p w14:paraId="0440FE82" w14:textId="77777777" w:rsidR="00812607" w:rsidRPr="00E07775" w:rsidRDefault="00B0171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17/06</w:t>
            </w:r>
          </w:p>
        </w:tc>
      </w:tr>
      <w:tr w:rsidR="00812607" w14:paraId="7626F692" w14:textId="77777777" w:rsidTr="00812607">
        <w:tc>
          <w:tcPr>
            <w:tcW w:w="2881" w:type="dxa"/>
          </w:tcPr>
          <w:p w14:paraId="13FD0F40" w14:textId="77777777" w:rsidR="00812607" w:rsidRPr="00E07775" w:rsidRDefault="00B0171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08/07</w:t>
            </w:r>
          </w:p>
        </w:tc>
        <w:tc>
          <w:tcPr>
            <w:tcW w:w="2881" w:type="dxa"/>
          </w:tcPr>
          <w:p w14:paraId="6E3ED34D" w14:textId="77777777" w:rsidR="00812607" w:rsidRPr="00E07775" w:rsidRDefault="00B0171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01/07</w:t>
            </w:r>
          </w:p>
        </w:tc>
        <w:tc>
          <w:tcPr>
            <w:tcW w:w="2882" w:type="dxa"/>
          </w:tcPr>
          <w:p w14:paraId="7B3D34FE" w14:textId="77777777" w:rsidR="00812607" w:rsidRPr="00E07775" w:rsidRDefault="00B0171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15/07</w:t>
            </w:r>
          </w:p>
        </w:tc>
      </w:tr>
      <w:tr w:rsidR="00B0171C" w14:paraId="29E944BA" w14:textId="77777777" w:rsidTr="00812607">
        <w:tc>
          <w:tcPr>
            <w:tcW w:w="2881" w:type="dxa"/>
          </w:tcPr>
          <w:p w14:paraId="4FCE3A72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12/08</w:t>
            </w:r>
          </w:p>
        </w:tc>
        <w:tc>
          <w:tcPr>
            <w:tcW w:w="2881" w:type="dxa"/>
          </w:tcPr>
          <w:p w14:paraId="35A5078C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05/08</w:t>
            </w:r>
          </w:p>
        </w:tc>
        <w:tc>
          <w:tcPr>
            <w:tcW w:w="2882" w:type="dxa"/>
          </w:tcPr>
          <w:p w14:paraId="171F616D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19/08</w:t>
            </w:r>
          </w:p>
        </w:tc>
      </w:tr>
      <w:tr w:rsidR="00B0171C" w14:paraId="4F8BE470" w14:textId="77777777" w:rsidTr="00812607">
        <w:tc>
          <w:tcPr>
            <w:tcW w:w="2881" w:type="dxa"/>
          </w:tcPr>
          <w:p w14:paraId="74FE5AE6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09/09</w:t>
            </w:r>
          </w:p>
        </w:tc>
        <w:tc>
          <w:tcPr>
            <w:tcW w:w="2881" w:type="dxa"/>
          </w:tcPr>
          <w:p w14:paraId="5CF226C2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02/09</w:t>
            </w:r>
          </w:p>
        </w:tc>
        <w:tc>
          <w:tcPr>
            <w:tcW w:w="2882" w:type="dxa"/>
          </w:tcPr>
          <w:p w14:paraId="50C5CE65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16/09</w:t>
            </w:r>
          </w:p>
        </w:tc>
      </w:tr>
      <w:tr w:rsidR="00B0171C" w14:paraId="5858F8EB" w14:textId="77777777" w:rsidTr="00812607">
        <w:tc>
          <w:tcPr>
            <w:tcW w:w="2881" w:type="dxa"/>
          </w:tcPr>
          <w:p w14:paraId="44C77E2B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14/10</w:t>
            </w:r>
          </w:p>
        </w:tc>
        <w:tc>
          <w:tcPr>
            <w:tcW w:w="2881" w:type="dxa"/>
          </w:tcPr>
          <w:p w14:paraId="34401D86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07/10</w:t>
            </w:r>
          </w:p>
        </w:tc>
        <w:tc>
          <w:tcPr>
            <w:tcW w:w="2882" w:type="dxa"/>
          </w:tcPr>
          <w:p w14:paraId="1AB978B8" w14:textId="77777777" w:rsidR="00B0171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21/10</w:t>
            </w:r>
          </w:p>
        </w:tc>
      </w:tr>
      <w:tr w:rsidR="001E64BC" w14:paraId="569F75A3" w14:textId="77777777" w:rsidTr="00812607">
        <w:tc>
          <w:tcPr>
            <w:tcW w:w="2881" w:type="dxa"/>
          </w:tcPr>
          <w:p w14:paraId="6852338C" w14:textId="77777777" w:rsidR="001E64B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11/11</w:t>
            </w:r>
          </w:p>
        </w:tc>
        <w:tc>
          <w:tcPr>
            <w:tcW w:w="2881" w:type="dxa"/>
          </w:tcPr>
          <w:p w14:paraId="34907C71" w14:textId="77777777" w:rsidR="001E64B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04/11</w:t>
            </w:r>
          </w:p>
        </w:tc>
        <w:tc>
          <w:tcPr>
            <w:tcW w:w="2882" w:type="dxa"/>
          </w:tcPr>
          <w:p w14:paraId="2602DB30" w14:textId="77777777" w:rsidR="001E64B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18/11</w:t>
            </w:r>
          </w:p>
        </w:tc>
      </w:tr>
      <w:tr w:rsidR="001E64BC" w14:paraId="7AD87038" w14:textId="77777777" w:rsidTr="00812607">
        <w:tc>
          <w:tcPr>
            <w:tcW w:w="2881" w:type="dxa"/>
          </w:tcPr>
          <w:p w14:paraId="3E70C6B5" w14:textId="77777777" w:rsidR="001E64B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09/12</w:t>
            </w:r>
          </w:p>
        </w:tc>
        <w:tc>
          <w:tcPr>
            <w:tcW w:w="2881" w:type="dxa"/>
          </w:tcPr>
          <w:p w14:paraId="0783D517" w14:textId="77777777" w:rsidR="001E64B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02/12</w:t>
            </w:r>
          </w:p>
        </w:tc>
        <w:tc>
          <w:tcPr>
            <w:tcW w:w="2882" w:type="dxa"/>
          </w:tcPr>
          <w:p w14:paraId="679283D5" w14:textId="77777777" w:rsidR="001E64BC" w:rsidRPr="00E07775" w:rsidRDefault="001E64BC" w:rsidP="00E0777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7775">
              <w:rPr>
                <w:rFonts w:ascii="Arial" w:hAnsi="Arial" w:cs="Arial"/>
                <w:sz w:val="16"/>
                <w:szCs w:val="16"/>
              </w:rPr>
              <w:t>16/12</w:t>
            </w:r>
          </w:p>
        </w:tc>
      </w:tr>
    </w:tbl>
    <w:p w14:paraId="5C561F7C" w14:textId="77777777" w:rsidR="00812607" w:rsidRDefault="00812607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8A105B" w14:textId="105A2A17" w:rsidR="00E07775" w:rsidRDefault="00BF3EF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Junto aos conselheiros presentes, r</w:t>
      </w:r>
      <w:r w:rsidR="00E07775">
        <w:rPr>
          <w:rFonts w:ascii="Arial" w:hAnsi="Arial" w:cs="Arial"/>
          <w:sz w:val="24"/>
          <w:szCs w:val="24"/>
        </w:rPr>
        <w:t xml:space="preserve">essalta que a </w:t>
      </w:r>
      <w:r>
        <w:rPr>
          <w:rFonts w:ascii="Arial" w:hAnsi="Arial" w:cs="Arial"/>
          <w:sz w:val="24"/>
          <w:szCs w:val="24"/>
        </w:rPr>
        <w:t>vice-presidente</w:t>
      </w:r>
      <w:r w:rsidR="00E07775">
        <w:rPr>
          <w:rFonts w:ascii="Arial" w:hAnsi="Arial" w:cs="Arial"/>
          <w:sz w:val="24"/>
          <w:szCs w:val="24"/>
        </w:rPr>
        <w:t xml:space="preserve"> do COMUD a partir dessa data está respondendo interinamente como presidente do COMUD.</w:t>
      </w:r>
    </w:p>
    <w:p w14:paraId="27289DE2" w14:textId="77777777" w:rsidR="00A73EB8" w:rsidRDefault="00A73EB8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C64808" w14:textId="77777777" w:rsidR="008104A8" w:rsidRDefault="008104A8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04A8">
        <w:rPr>
          <w:rFonts w:ascii="Arial" w:hAnsi="Arial" w:cs="Arial"/>
          <w:sz w:val="24"/>
          <w:szCs w:val="24"/>
        </w:rPr>
        <w:lastRenderedPageBreak/>
        <w:t xml:space="preserve">Informes: </w:t>
      </w:r>
    </w:p>
    <w:p w14:paraId="4BBD9FDE" w14:textId="660570D3" w:rsidR="008104A8" w:rsidRDefault="008104A8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04A8">
        <w:rPr>
          <w:rFonts w:ascii="Arial" w:hAnsi="Arial" w:cs="Arial"/>
          <w:sz w:val="24"/>
          <w:szCs w:val="24"/>
        </w:rPr>
        <w:t>O oitenta mil que veio para o COMUD já está na conta.</w:t>
      </w:r>
    </w:p>
    <w:p w14:paraId="4B714B8A" w14:textId="393140B5" w:rsidR="008104A8" w:rsidRDefault="008104A8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senhora Idalina vai solicitar a presença do Prefeito de Cariacica Euclerio Sampaio </w:t>
      </w:r>
      <w:r w:rsidR="004C262C">
        <w:rPr>
          <w:rFonts w:ascii="Arial" w:hAnsi="Arial" w:cs="Arial"/>
          <w:sz w:val="24"/>
          <w:szCs w:val="24"/>
        </w:rPr>
        <w:t xml:space="preserve">para uma </w:t>
      </w:r>
      <w:r>
        <w:rPr>
          <w:rFonts w:ascii="Arial" w:hAnsi="Arial" w:cs="Arial"/>
          <w:sz w:val="24"/>
          <w:szCs w:val="24"/>
        </w:rPr>
        <w:t>reunião do COMUD</w:t>
      </w:r>
      <w:r w:rsidR="004C262C">
        <w:rPr>
          <w:rFonts w:ascii="Arial" w:hAnsi="Arial" w:cs="Arial"/>
          <w:sz w:val="24"/>
          <w:szCs w:val="24"/>
        </w:rPr>
        <w:t xml:space="preserve"> (a </w:t>
      </w:r>
      <w:r>
        <w:rPr>
          <w:rFonts w:ascii="Arial" w:hAnsi="Arial" w:cs="Arial"/>
          <w:sz w:val="24"/>
          <w:szCs w:val="24"/>
        </w:rPr>
        <w:t>ser agendado</w:t>
      </w:r>
      <w:r w:rsidR="004C262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9F865F5" w14:textId="7E9BA74C" w:rsidR="008104A8" w:rsidRDefault="00396869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869">
        <w:rPr>
          <w:rFonts w:ascii="Arial" w:hAnsi="Arial" w:cs="Arial"/>
          <w:sz w:val="24"/>
          <w:szCs w:val="24"/>
        </w:rPr>
        <w:t>A reunião foi encerrada às 1</w:t>
      </w:r>
      <w:r>
        <w:rPr>
          <w:rFonts w:ascii="Arial" w:hAnsi="Arial" w:cs="Arial"/>
          <w:sz w:val="24"/>
          <w:szCs w:val="24"/>
        </w:rPr>
        <w:t>2</w:t>
      </w:r>
      <w:r w:rsidRPr="00396869">
        <w:rPr>
          <w:rFonts w:ascii="Arial" w:hAnsi="Arial" w:cs="Arial"/>
          <w:sz w:val="24"/>
          <w:szCs w:val="24"/>
        </w:rPr>
        <w:t xml:space="preserve">h: </w:t>
      </w:r>
      <w:r>
        <w:rPr>
          <w:rFonts w:ascii="Arial" w:hAnsi="Arial" w:cs="Arial"/>
          <w:sz w:val="24"/>
          <w:szCs w:val="24"/>
        </w:rPr>
        <w:t>0</w:t>
      </w:r>
      <w:r w:rsidR="00F029F7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Pr="00396869">
        <w:rPr>
          <w:rFonts w:ascii="Arial" w:hAnsi="Arial" w:cs="Arial"/>
          <w:sz w:val="24"/>
          <w:szCs w:val="24"/>
        </w:rPr>
        <w:t xml:space="preserve"> com definição da reunião extraordinária para o dia </w:t>
      </w:r>
      <w:r w:rsidR="008104A8">
        <w:rPr>
          <w:rFonts w:ascii="Arial" w:hAnsi="Arial" w:cs="Arial"/>
          <w:sz w:val="24"/>
          <w:szCs w:val="24"/>
        </w:rPr>
        <w:t>19 de fevereiro</w:t>
      </w:r>
      <w:r w:rsidRPr="00396869">
        <w:rPr>
          <w:rFonts w:ascii="Arial" w:hAnsi="Arial" w:cs="Arial"/>
          <w:sz w:val="24"/>
          <w:szCs w:val="24"/>
        </w:rPr>
        <w:t xml:space="preserve"> de 2024, segunda-feira, das 09h: 00min e ser realizada na Secretaria da Mulher e Direitos Humanos. Nada mais havendo ser tratado, lavrei a presente ata que terá como assinatura a lista de presença em anexo.</w:t>
      </w:r>
    </w:p>
    <w:p w14:paraId="49FB8392" w14:textId="77777777" w:rsidR="008104A8" w:rsidRDefault="008104A8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F9BDA4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9317C5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D24E8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6FDB81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2C16B8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3199DA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E0239D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561926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088651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341F23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C6094B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988FEE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6F9062" w14:textId="77777777" w:rsidR="004C262C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B65FC1" w14:textId="77777777" w:rsidR="004C262C" w:rsidRPr="00396869" w:rsidRDefault="004C262C" w:rsidP="00E07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8BFF3D" w14:textId="77777777" w:rsidR="00396869" w:rsidRPr="00396869" w:rsidRDefault="00396869" w:rsidP="00E0777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96869">
        <w:rPr>
          <w:rFonts w:ascii="Arial" w:hAnsi="Arial" w:cs="Arial"/>
          <w:sz w:val="24"/>
          <w:szCs w:val="24"/>
        </w:rPr>
        <w:t>Christina Cabral C. R. Franco</w:t>
      </w:r>
    </w:p>
    <w:p w14:paraId="274DBD98" w14:textId="477A589E" w:rsidR="00B51D8E" w:rsidRPr="00CA4272" w:rsidRDefault="00396869" w:rsidP="00E0777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96869">
        <w:rPr>
          <w:rFonts w:ascii="Arial" w:hAnsi="Arial" w:cs="Arial"/>
          <w:sz w:val="24"/>
          <w:szCs w:val="24"/>
        </w:rPr>
        <w:t>Secretária</w:t>
      </w:r>
    </w:p>
    <w:sectPr w:rsidR="00B51D8E" w:rsidRPr="00CA4272" w:rsidSect="004C262C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76EDE"/>
    <w:multiLevelType w:val="hybridMultilevel"/>
    <w:tmpl w:val="5B60CFAE"/>
    <w:lvl w:ilvl="0" w:tplc="F752C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86"/>
    <w:rsid w:val="00052B7A"/>
    <w:rsid w:val="000E7055"/>
    <w:rsid w:val="00147E4C"/>
    <w:rsid w:val="00166E72"/>
    <w:rsid w:val="0018677D"/>
    <w:rsid w:val="001A5C48"/>
    <w:rsid w:val="001E64BC"/>
    <w:rsid w:val="00225B4E"/>
    <w:rsid w:val="0023450A"/>
    <w:rsid w:val="00274995"/>
    <w:rsid w:val="00304834"/>
    <w:rsid w:val="003433A9"/>
    <w:rsid w:val="003605E4"/>
    <w:rsid w:val="0039635E"/>
    <w:rsid w:val="00396869"/>
    <w:rsid w:val="004C262C"/>
    <w:rsid w:val="004D655C"/>
    <w:rsid w:val="00531C0C"/>
    <w:rsid w:val="00552992"/>
    <w:rsid w:val="005745B3"/>
    <w:rsid w:val="005F599C"/>
    <w:rsid w:val="005F6386"/>
    <w:rsid w:val="00614ECE"/>
    <w:rsid w:val="00620B4A"/>
    <w:rsid w:val="00692226"/>
    <w:rsid w:val="006F6360"/>
    <w:rsid w:val="006F7C20"/>
    <w:rsid w:val="007060DE"/>
    <w:rsid w:val="007751FD"/>
    <w:rsid w:val="007B0740"/>
    <w:rsid w:val="008104A8"/>
    <w:rsid w:val="0081172C"/>
    <w:rsid w:val="00812607"/>
    <w:rsid w:val="008912E3"/>
    <w:rsid w:val="008A4766"/>
    <w:rsid w:val="008C65F3"/>
    <w:rsid w:val="009500DF"/>
    <w:rsid w:val="0096393F"/>
    <w:rsid w:val="00A228D4"/>
    <w:rsid w:val="00A73EB8"/>
    <w:rsid w:val="00B0171C"/>
    <w:rsid w:val="00B06B9F"/>
    <w:rsid w:val="00B51D8E"/>
    <w:rsid w:val="00B66323"/>
    <w:rsid w:val="00BF3EFC"/>
    <w:rsid w:val="00BF5C8D"/>
    <w:rsid w:val="00C14139"/>
    <w:rsid w:val="00CA4272"/>
    <w:rsid w:val="00CC552E"/>
    <w:rsid w:val="00CD3EA1"/>
    <w:rsid w:val="00CF6EFF"/>
    <w:rsid w:val="00D5224B"/>
    <w:rsid w:val="00D617E8"/>
    <w:rsid w:val="00D806F1"/>
    <w:rsid w:val="00D90148"/>
    <w:rsid w:val="00DF4302"/>
    <w:rsid w:val="00E07775"/>
    <w:rsid w:val="00E341A4"/>
    <w:rsid w:val="00E40553"/>
    <w:rsid w:val="00E5299A"/>
    <w:rsid w:val="00F029F7"/>
    <w:rsid w:val="00F24DAC"/>
    <w:rsid w:val="00F26B08"/>
    <w:rsid w:val="00F516B3"/>
    <w:rsid w:val="00FA78E2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8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4272"/>
    <w:pPr>
      <w:ind w:left="720"/>
      <w:contextualSpacing/>
    </w:pPr>
  </w:style>
  <w:style w:type="table" w:styleId="Tabelacomgrade">
    <w:name w:val="Table Grid"/>
    <w:basedOn w:val="Tabelanormal"/>
    <w:uiPriority w:val="59"/>
    <w:rsid w:val="0081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4272"/>
    <w:pPr>
      <w:ind w:left="720"/>
      <w:contextualSpacing/>
    </w:pPr>
  </w:style>
  <w:style w:type="table" w:styleId="Tabelacomgrade">
    <w:name w:val="Table Grid"/>
    <w:basedOn w:val="Tabelanormal"/>
    <w:uiPriority w:val="59"/>
    <w:rsid w:val="0081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9829-BBB3-49A7-BAB7-4D3A44E5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Cabral Cupertino Rafalski</dc:creator>
  <cp:lastModifiedBy>Christina Cabral Cupertino Rafalski</cp:lastModifiedBy>
  <cp:revision>2</cp:revision>
  <cp:lastPrinted>2024-02-06T16:31:00Z</cp:lastPrinted>
  <dcterms:created xsi:type="dcterms:W3CDTF">2024-02-06T16:31:00Z</dcterms:created>
  <dcterms:modified xsi:type="dcterms:W3CDTF">2024-02-06T16:31:00Z</dcterms:modified>
</cp:coreProperties>
</file>