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line="300" w:lineRule="exact"/>
      </w:pPr>
      <w:r>
        <w:rPr>
          <w:b/>
        </w:rPr>
        <w:t xml:space="preserve">(MODELO)</w:t>
      </w:r>
      <w:r/>
    </w:p>
    <w:p>
      <w:pPr>
        <w:jc w:val="center"/>
        <w:spacing w:line="300" w:lineRule="exact"/>
        <w:rPr>
          <w:color w:val="FF0000"/>
        </w:rPr>
      </w:pPr>
      <w:r>
        <w:rPr>
          <w:b/>
          <w:color w:val="FF0000"/>
        </w:rPr>
        <w:t xml:space="preserve">ANEXO VIII</w:t>
      </w:r>
      <w:r/>
    </w:p>
    <w:p>
      <w:pPr>
        <w:jc w:val="center"/>
        <w:spacing w:line="300" w:lineRule="exact"/>
      </w:pPr>
      <w:r/>
      <w:r/>
    </w:p>
    <w:p>
      <w:pPr>
        <w:jc w:val="center"/>
        <w:spacing w:line="300" w:lineRule="exact"/>
      </w:pPr>
      <w:r/>
      <w:r/>
    </w:p>
    <w:p>
      <w:pPr>
        <w:ind w:firstLine="567"/>
        <w:jc w:val="center"/>
        <w:spacing w:line="300" w:lineRule="exact"/>
        <w:tabs>
          <w:tab w:val="left" w:pos="567" w:leader="none"/>
        </w:tabs>
        <w:rPr>
          <w:color w:val="000000"/>
          <w:lang w:eastAsia="pt-BR"/>
        </w:rPr>
      </w:pPr>
      <w:r>
        <w:rPr>
          <w:b/>
          <w:color w:val="000000"/>
          <w:lang w:eastAsia="pt-BR"/>
        </w:rPr>
        <w:t xml:space="preserve">DECLARAÇÃO DE QUE A ENTIDADE NÃO DEVE PRESTAÇÕES DE CONTAS A QUAISQUER ÓRGÃOS OU ENTIDADES</w:t>
      </w:r>
      <w:r/>
    </w:p>
    <w:p>
      <w:pPr>
        <w:ind w:firstLine="567"/>
        <w:jc w:val="both"/>
        <w:spacing w:line="300" w:lineRule="exact"/>
        <w:tabs>
          <w:tab w:val="left" w:pos="567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ind w:firstLine="567"/>
        <w:jc w:val="both"/>
        <w:spacing w:line="300" w:lineRule="exact"/>
        <w:tabs>
          <w:tab w:val="left" w:pos="567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ind w:firstLine="567"/>
        <w:jc w:val="both"/>
        <w:spacing w:line="300" w:lineRule="exact"/>
        <w:tabs>
          <w:tab w:val="left" w:pos="567" w:leader="none"/>
        </w:tabs>
      </w:pPr>
      <w:r>
        <w:rPr>
          <w:i/>
        </w:rPr>
        <w:t xml:space="preserve">Declaro para os devidos fins que a </w:t>
      </w:r>
      <w:r>
        <w:rPr>
          <w:i/>
          <w:highlight w:val="yellow"/>
        </w:rPr>
        <w:t xml:space="preserve">[IDENTIFICAÇÃO DA ENTIDADE]</w:t>
      </w:r>
      <w:r>
        <w:rPr>
          <w:i/>
        </w:rPr>
        <w:t xml:space="preserve">, realizou corretamente todas as prestações de contas até a presente data, referente a parcerias com órgãos ou entidades e, </w:t>
      </w:r>
      <w:r>
        <w:t xml:space="preserve">não deve qualquer prestação de contas a outros órgãos. </w:t>
      </w:r>
      <w:r/>
    </w:p>
    <w:p>
      <w:pPr>
        <w:pStyle w:val="810"/>
        <w:ind w:left="0"/>
        <w:jc w:val="both"/>
        <w:spacing w:line="300" w:lineRule="exact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pStyle w:val="810"/>
        <w:ind w:left="0"/>
        <w:jc w:val="both"/>
        <w:spacing w:line="300" w:lineRule="exact"/>
        <w:tabs>
          <w:tab w:val="left" w:pos="993" w:leader="none"/>
        </w:tabs>
        <w:rPr>
          <w:color w:val="000000"/>
          <w:lang w:eastAsia="pt-BR"/>
        </w:rPr>
      </w:pPr>
      <w:r>
        <w:rPr>
          <w:color w:val="000000"/>
          <w:lang w:eastAsia="pt-BR"/>
        </w:rPr>
      </w:r>
      <w:r/>
    </w:p>
    <w:p>
      <w:pPr>
        <w:pStyle w:val="806"/>
        <w:jc w:val="center"/>
        <w:spacing w:line="300" w:lineRule="exact"/>
      </w:pPr>
      <w:r>
        <w:t xml:space="preserve">Cariacica/ES, _____/_____/_______.</w:t>
      </w:r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jc w:val="center"/>
        <w:spacing w:line="300" w:lineRule="exact"/>
      </w:pPr>
      <w:r/>
      <w:r/>
    </w:p>
    <w:p>
      <w:pPr>
        <w:ind w:right="-234"/>
        <w:spacing w:line="360" w:lineRule="auto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